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8E" w:rsidRPr="00F87D8E" w:rsidRDefault="00A12F02" w:rsidP="00F87D8E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F87D8E" w:rsidRPr="00F87D8E">
        <w:rPr>
          <w:rFonts w:ascii="Times New Roman" w:hAnsi="Times New Roman" w:cs="Times New Roman"/>
          <w:b/>
          <w:sz w:val="28"/>
          <w:szCs w:val="28"/>
        </w:rPr>
        <w:t xml:space="preserve">о перспективах развития глубокой переработки льна в </w:t>
      </w:r>
      <w:r w:rsidR="005347CE">
        <w:rPr>
          <w:rFonts w:ascii="Times New Roman" w:hAnsi="Times New Roman" w:cs="Times New Roman"/>
          <w:b/>
          <w:sz w:val="28"/>
          <w:szCs w:val="28"/>
        </w:rPr>
        <w:t>С</w:t>
      </w:r>
      <w:r w:rsidR="00F87D8E" w:rsidRPr="00F87D8E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F87D8E" w:rsidRDefault="00F87D8E" w:rsidP="00A43F5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AD" w:rsidRPr="00F87D8E" w:rsidRDefault="00F87D8E" w:rsidP="00F87D8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8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AA11AD" w:rsidRPr="00F87D8E">
        <w:rPr>
          <w:rFonts w:ascii="Times New Roman" w:hAnsi="Times New Roman" w:cs="Times New Roman"/>
          <w:b/>
          <w:sz w:val="24"/>
          <w:szCs w:val="24"/>
        </w:rPr>
        <w:t>о выращивании и переработке льна в Смоленской области</w:t>
      </w:r>
    </w:p>
    <w:p w:rsidR="00803F89" w:rsidRDefault="000D13E1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1">
        <w:rPr>
          <w:rFonts w:ascii="Times New Roman" w:hAnsi="Times New Roman" w:cs="Times New Roman"/>
          <w:sz w:val="24"/>
          <w:szCs w:val="24"/>
        </w:rPr>
        <w:t>Лен занимает ключевую позицию среди технических культур, выращиваемых в центральной части Российской Федерации, глубокая переработка которого позволяет производить широкий спектр продукции: целлюлозу и ее производные, фармацевтические средства, строительные материалы, текстиль и много</w:t>
      </w:r>
      <w:r w:rsidR="00F72327">
        <w:rPr>
          <w:rFonts w:ascii="Times New Roman" w:hAnsi="Times New Roman" w:cs="Times New Roman"/>
          <w:sz w:val="24"/>
          <w:szCs w:val="24"/>
        </w:rPr>
        <w:t>е</w:t>
      </w:r>
      <w:r w:rsidRPr="000D13E1">
        <w:rPr>
          <w:rFonts w:ascii="Times New Roman" w:hAnsi="Times New Roman" w:cs="Times New Roman"/>
          <w:sz w:val="24"/>
          <w:szCs w:val="24"/>
        </w:rPr>
        <w:t xml:space="preserve"> другое.</w:t>
      </w:r>
    </w:p>
    <w:p w:rsidR="000D13E1" w:rsidRDefault="009A3139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Смоленской области посевные площади под лен в 2015 году составили 4 тыс. га, </w:t>
      </w:r>
      <w:r w:rsidR="00F87D8E">
        <w:rPr>
          <w:rFonts w:ascii="Times New Roman" w:hAnsi="Times New Roman" w:cs="Times New Roman"/>
          <w:sz w:val="24"/>
          <w:szCs w:val="24"/>
        </w:rPr>
        <w:t>производством волокна занимаются</w:t>
      </w:r>
      <w:r>
        <w:rPr>
          <w:rFonts w:ascii="Times New Roman" w:hAnsi="Times New Roman" w:cs="Times New Roman"/>
          <w:sz w:val="24"/>
          <w:szCs w:val="24"/>
        </w:rPr>
        <w:t xml:space="preserve"> 5 предприятий</w:t>
      </w:r>
      <w:r w:rsidR="00F87D8E">
        <w:rPr>
          <w:rFonts w:ascii="Times New Roman" w:hAnsi="Times New Roman" w:cs="Times New Roman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sz w:val="24"/>
          <w:szCs w:val="24"/>
        </w:rPr>
        <w:t xml:space="preserve">, одно </w:t>
      </w:r>
      <w:r w:rsidR="00010017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F87D8E">
        <w:rPr>
          <w:rFonts w:ascii="Times New Roman" w:hAnsi="Times New Roman" w:cs="Times New Roman"/>
          <w:sz w:val="24"/>
          <w:szCs w:val="24"/>
        </w:rPr>
        <w:t>производит текстильную продукцию</w:t>
      </w:r>
      <w:r w:rsidR="00010017">
        <w:rPr>
          <w:rFonts w:ascii="Times New Roman" w:hAnsi="Times New Roman" w:cs="Times New Roman"/>
          <w:sz w:val="24"/>
          <w:szCs w:val="24"/>
        </w:rPr>
        <w:t xml:space="preserve">. Средняя урожайность льна </w:t>
      </w:r>
      <w:r w:rsidR="00F72327">
        <w:rPr>
          <w:rFonts w:ascii="Times New Roman" w:hAnsi="Times New Roman" w:cs="Times New Roman"/>
          <w:sz w:val="24"/>
          <w:szCs w:val="24"/>
        </w:rPr>
        <w:t>в 2014 году составила 9,3</w:t>
      </w:r>
      <w:r w:rsidR="00010017">
        <w:rPr>
          <w:rFonts w:ascii="Times New Roman" w:hAnsi="Times New Roman" w:cs="Times New Roman"/>
          <w:sz w:val="24"/>
          <w:szCs w:val="24"/>
        </w:rPr>
        <w:t xml:space="preserve"> центнер</w:t>
      </w:r>
      <w:r w:rsidR="00F72327">
        <w:rPr>
          <w:rFonts w:ascii="Times New Roman" w:hAnsi="Times New Roman" w:cs="Times New Roman"/>
          <w:sz w:val="24"/>
          <w:szCs w:val="24"/>
        </w:rPr>
        <w:t>а</w:t>
      </w:r>
      <w:r w:rsidR="00010017">
        <w:rPr>
          <w:rFonts w:ascii="Times New Roman" w:hAnsi="Times New Roman" w:cs="Times New Roman"/>
          <w:sz w:val="24"/>
          <w:szCs w:val="24"/>
        </w:rPr>
        <w:t xml:space="preserve"> с 1 гектара.</w:t>
      </w:r>
    </w:p>
    <w:p w:rsidR="000D13E1" w:rsidRPr="000D13E1" w:rsidRDefault="00E01EA0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41DB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41DB">
        <w:rPr>
          <w:rFonts w:ascii="Times New Roman" w:hAnsi="Times New Roman" w:cs="Times New Roman"/>
          <w:sz w:val="24"/>
          <w:szCs w:val="24"/>
        </w:rPr>
        <w:t xml:space="preserve"> комплекса по </w:t>
      </w:r>
      <w:r w:rsidR="005E41DB" w:rsidRPr="008B7300">
        <w:rPr>
          <w:rFonts w:ascii="Times New Roman" w:hAnsi="Times New Roman" w:cs="Times New Roman"/>
          <w:b/>
          <w:sz w:val="24"/>
          <w:szCs w:val="24"/>
        </w:rPr>
        <w:t>выращиванию и глубокой переработке льна в</w:t>
      </w:r>
      <w:r w:rsidR="000D13E1" w:rsidRPr="008B7300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Pr="008B7300">
        <w:rPr>
          <w:rFonts w:ascii="Times New Roman" w:hAnsi="Times New Roman" w:cs="Times New Roman"/>
          <w:b/>
          <w:sz w:val="24"/>
          <w:szCs w:val="24"/>
        </w:rPr>
        <w:t>является стратегическим направлением</w:t>
      </w:r>
      <w:r>
        <w:rPr>
          <w:rFonts w:ascii="Times New Roman" w:hAnsi="Times New Roman" w:cs="Times New Roman"/>
          <w:sz w:val="24"/>
          <w:szCs w:val="24"/>
        </w:rPr>
        <w:t xml:space="preserve">, что, в свою очередь, </w:t>
      </w:r>
      <w:r w:rsidR="005E41DB">
        <w:rPr>
          <w:rFonts w:ascii="Times New Roman" w:hAnsi="Times New Roman" w:cs="Times New Roman"/>
          <w:sz w:val="24"/>
          <w:szCs w:val="24"/>
        </w:rPr>
        <w:t>находит подтверждение в</w:t>
      </w:r>
      <w:r w:rsidR="000D13E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E41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D13E1">
        <w:rPr>
          <w:rFonts w:ascii="Times New Roman" w:hAnsi="Times New Roman" w:cs="Times New Roman"/>
          <w:sz w:val="24"/>
          <w:szCs w:val="24"/>
        </w:rPr>
        <w:t xml:space="preserve"> по </w:t>
      </w:r>
      <w:r w:rsidR="000D13E1" w:rsidRPr="000D13E1">
        <w:rPr>
          <w:rFonts w:ascii="Times New Roman" w:hAnsi="Times New Roman" w:cs="Times New Roman"/>
          <w:sz w:val="24"/>
          <w:szCs w:val="24"/>
        </w:rPr>
        <w:t>перевод</w:t>
      </w:r>
      <w:r w:rsidR="000D13E1">
        <w:rPr>
          <w:rFonts w:ascii="Times New Roman" w:hAnsi="Times New Roman" w:cs="Times New Roman"/>
          <w:sz w:val="24"/>
          <w:szCs w:val="24"/>
        </w:rPr>
        <w:t>у</w:t>
      </w:r>
      <w:r w:rsidR="000D13E1" w:rsidRPr="000D13E1">
        <w:rPr>
          <w:rFonts w:ascii="Times New Roman" w:hAnsi="Times New Roman" w:cs="Times New Roman"/>
          <w:sz w:val="24"/>
          <w:szCs w:val="24"/>
        </w:rPr>
        <w:t xml:space="preserve"> отрасли льноводства на индустриальные технологии, которые </w:t>
      </w:r>
      <w:r w:rsidR="005E41DB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0D13E1" w:rsidRPr="000D13E1">
        <w:rPr>
          <w:rFonts w:ascii="Times New Roman" w:hAnsi="Times New Roman" w:cs="Times New Roman"/>
          <w:sz w:val="24"/>
          <w:szCs w:val="24"/>
        </w:rPr>
        <w:t xml:space="preserve">позволили в 3 раза сократить затраты труда. </w:t>
      </w:r>
      <w:r w:rsidR="000D13E1">
        <w:rPr>
          <w:rFonts w:ascii="Times New Roman" w:hAnsi="Times New Roman" w:cs="Times New Roman"/>
          <w:sz w:val="24"/>
          <w:szCs w:val="24"/>
        </w:rPr>
        <w:t>В частности, на базе Вяземского машиностроительного завода</w:t>
      </w:r>
      <w:r w:rsidR="000D13E1" w:rsidRPr="000D13E1">
        <w:rPr>
          <w:rFonts w:ascii="Times New Roman" w:hAnsi="Times New Roman" w:cs="Times New Roman"/>
          <w:sz w:val="24"/>
          <w:szCs w:val="24"/>
        </w:rPr>
        <w:t>, налажен выпуск новой  техни</w:t>
      </w:r>
      <w:r w:rsidR="000D13E1">
        <w:rPr>
          <w:rFonts w:ascii="Times New Roman" w:hAnsi="Times New Roman" w:cs="Times New Roman"/>
          <w:sz w:val="24"/>
          <w:szCs w:val="24"/>
        </w:rPr>
        <w:t>ки для уборки льна  российско-бельгийского производства, что является значительным шагом вперед особенно в условиях отсутствия отечественно машиностроения для уборки льна.</w:t>
      </w:r>
      <w:r w:rsidR="005E41DB">
        <w:rPr>
          <w:rFonts w:ascii="Times New Roman" w:hAnsi="Times New Roman" w:cs="Times New Roman"/>
          <w:sz w:val="24"/>
          <w:szCs w:val="24"/>
        </w:rPr>
        <w:t xml:space="preserve"> Кроме того, на базе того же Вяземского машиностроительного завода созданы опытные образцы мобильного льнозавода, позволяющего значительно снизить издержки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5E41DB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41DB">
        <w:rPr>
          <w:rFonts w:ascii="Times New Roman" w:hAnsi="Times New Roman" w:cs="Times New Roman"/>
          <w:sz w:val="24"/>
          <w:szCs w:val="24"/>
        </w:rPr>
        <w:t xml:space="preserve"> волокна из льняного сырья.</w:t>
      </w:r>
    </w:p>
    <w:p w:rsidR="006317B1" w:rsidRDefault="006317B1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компаний, </w:t>
      </w:r>
      <w:r w:rsidR="00E01EA0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Вяз</w:t>
      </w:r>
      <w:r w:rsidR="00E01EA0">
        <w:rPr>
          <w:rFonts w:ascii="Times New Roman" w:hAnsi="Times New Roman" w:cs="Times New Roman"/>
          <w:sz w:val="24"/>
          <w:szCs w:val="24"/>
        </w:rPr>
        <w:t>емского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 сельскохозяйственное предприятие, Вяземский льнозавод, Вяземский льнокомбинат и Вяземский машиностроительный завод, представляет собой </w:t>
      </w:r>
      <w:r w:rsidR="000D13E1" w:rsidRPr="000D13E1">
        <w:rPr>
          <w:rFonts w:ascii="Times New Roman" w:hAnsi="Times New Roman" w:cs="Times New Roman"/>
          <w:sz w:val="24"/>
          <w:szCs w:val="24"/>
        </w:rPr>
        <w:t xml:space="preserve">замкнутый цикл производства льнопродукции с выпуском готовых изделий </w:t>
      </w:r>
      <w:r>
        <w:rPr>
          <w:rFonts w:ascii="Times New Roman" w:hAnsi="Times New Roman" w:cs="Times New Roman"/>
          <w:sz w:val="24"/>
          <w:szCs w:val="24"/>
        </w:rPr>
        <w:t>глубокой переработки льна</w:t>
      </w:r>
      <w:r w:rsidR="000D13E1" w:rsidRPr="000D13E1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вяземском производственном цикле </w:t>
      </w:r>
      <w:r w:rsidR="000D13E1" w:rsidRPr="000D13E1">
        <w:rPr>
          <w:rFonts w:ascii="Times New Roman" w:hAnsi="Times New Roman" w:cs="Times New Roman"/>
          <w:sz w:val="24"/>
          <w:szCs w:val="24"/>
        </w:rPr>
        <w:t>сосредоточено 40% всех площадей льна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D13E1" w:rsidRPr="000D13E1">
        <w:rPr>
          <w:rFonts w:ascii="Times New Roman" w:hAnsi="Times New Roman" w:cs="Times New Roman"/>
          <w:sz w:val="24"/>
          <w:szCs w:val="24"/>
        </w:rPr>
        <w:t xml:space="preserve"> около 50% от общего производства льноволокна в Смоленской области. </w:t>
      </w:r>
      <w:r>
        <w:rPr>
          <w:rFonts w:ascii="Times New Roman" w:hAnsi="Times New Roman" w:cs="Times New Roman"/>
          <w:sz w:val="24"/>
          <w:szCs w:val="24"/>
        </w:rPr>
        <w:t>Конечная продукция группы предприятий</w:t>
      </w:r>
      <w:r w:rsidR="00E01EA0">
        <w:rPr>
          <w:rFonts w:ascii="Times New Roman" w:hAnsi="Times New Roman" w:cs="Times New Roman"/>
          <w:sz w:val="24"/>
          <w:szCs w:val="24"/>
        </w:rPr>
        <w:t xml:space="preserve"> включает в себя пряжу, парусину и специальные технические ткани,</w:t>
      </w:r>
      <w:r w:rsidR="00E01EA0" w:rsidRPr="00E01EA0">
        <w:rPr>
          <w:rFonts w:ascii="Times New Roman" w:hAnsi="Times New Roman" w:cs="Times New Roman"/>
          <w:sz w:val="24"/>
          <w:szCs w:val="24"/>
        </w:rPr>
        <w:t xml:space="preserve"> </w:t>
      </w:r>
      <w:r w:rsidR="00E01EA0">
        <w:rPr>
          <w:rFonts w:ascii="Times New Roman" w:hAnsi="Times New Roman" w:cs="Times New Roman"/>
          <w:sz w:val="24"/>
          <w:szCs w:val="24"/>
        </w:rPr>
        <w:t>в</w:t>
      </w:r>
      <w:r w:rsidR="00E01EA0" w:rsidRPr="000D13E1">
        <w:rPr>
          <w:rFonts w:ascii="Times New Roman" w:hAnsi="Times New Roman" w:cs="Times New Roman"/>
          <w:sz w:val="24"/>
          <w:szCs w:val="24"/>
        </w:rPr>
        <w:t xml:space="preserve"> 2014 году было произведено свыше 1 200 тонн пряжи и 280 тыс. погонных метров парусины.</w:t>
      </w:r>
    </w:p>
    <w:p w:rsidR="00AA11AD" w:rsidRDefault="000D13E1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3E1">
        <w:rPr>
          <w:rFonts w:ascii="Times New Roman" w:hAnsi="Times New Roman" w:cs="Times New Roman"/>
          <w:sz w:val="24"/>
          <w:szCs w:val="24"/>
        </w:rPr>
        <w:t xml:space="preserve">В 2014 году в регионе </w:t>
      </w:r>
      <w:r w:rsidR="00E01EA0">
        <w:rPr>
          <w:rFonts w:ascii="Times New Roman" w:hAnsi="Times New Roman" w:cs="Times New Roman"/>
          <w:sz w:val="24"/>
          <w:szCs w:val="24"/>
        </w:rPr>
        <w:t>было запущено</w:t>
      </w:r>
      <w:r w:rsidRPr="000D13E1">
        <w:rPr>
          <w:rFonts w:ascii="Times New Roman" w:hAnsi="Times New Roman" w:cs="Times New Roman"/>
          <w:sz w:val="24"/>
          <w:szCs w:val="24"/>
        </w:rPr>
        <w:t xml:space="preserve"> строительство современного льнозавода с российско-бельгийским оборудованием по производству моноволокна, мощностью переработки 4 тыс. тонн льносырья в год</w:t>
      </w:r>
      <w:r w:rsidR="00E01EA0">
        <w:rPr>
          <w:rFonts w:ascii="Times New Roman" w:hAnsi="Times New Roman" w:cs="Times New Roman"/>
          <w:sz w:val="24"/>
          <w:szCs w:val="24"/>
        </w:rPr>
        <w:t>, функционирующее на сегодняшний день</w:t>
      </w:r>
      <w:r w:rsidRPr="000D13E1">
        <w:rPr>
          <w:rFonts w:ascii="Times New Roman" w:hAnsi="Times New Roman" w:cs="Times New Roman"/>
          <w:sz w:val="24"/>
          <w:szCs w:val="24"/>
        </w:rPr>
        <w:t>.</w:t>
      </w:r>
    </w:p>
    <w:p w:rsidR="000D13E1" w:rsidRDefault="00AA11A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предприятий по переработке льна можно выделить следующие:</w:t>
      </w:r>
    </w:p>
    <w:p w:rsidR="00AA11AD" w:rsidRPr="00AA11AD" w:rsidRDefault="00AA11AD" w:rsidP="00AA11A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Вяземский льнозавод;</w:t>
      </w:r>
    </w:p>
    <w:p w:rsidR="00AA11AD" w:rsidRPr="00AA11AD" w:rsidRDefault="00AA11AD" w:rsidP="00AA11A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1AD">
        <w:rPr>
          <w:rFonts w:ascii="Times New Roman" w:hAnsi="Times New Roman" w:cs="Times New Roman"/>
          <w:sz w:val="24"/>
          <w:szCs w:val="24"/>
        </w:rPr>
        <w:t>Рославльский льнозавод;</w:t>
      </w:r>
    </w:p>
    <w:p w:rsidR="00AA11AD" w:rsidRPr="00AA11AD" w:rsidRDefault="00AA11AD" w:rsidP="00AA11A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1AD">
        <w:rPr>
          <w:rFonts w:ascii="Times New Roman" w:hAnsi="Times New Roman" w:cs="Times New Roman"/>
          <w:sz w:val="24"/>
          <w:szCs w:val="24"/>
        </w:rPr>
        <w:t>Ярцевский льнозавод;</w:t>
      </w:r>
    </w:p>
    <w:p w:rsidR="00AA11AD" w:rsidRPr="00AA11AD" w:rsidRDefault="00AA11AD" w:rsidP="00AA11A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1AD">
        <w:rPr>
          <w:rFonts w:ascii="Times New Roman" w:hAnsi="Times New Roman" w:cs="Times New Roman"/>
          <w:sz w:val="24"/>
          <w:szCs w:val="24"/>
        </w:rPr>
        <w:t>Гагаринский льнозавод;</w:t>
      </w:r>
    </w:p>
    <w:p w:rsidR="00AA11AD" w:rsidRPr="00AA11AD" w:rsidRDefault="00AA11AD" w:rsidP="00AA11A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1AD">
        <w:rPr>
          <w:rFonts w:ascii="Times New Roman" w:hAnsi="Times New Roman" w:cs="Times New Roman"/>
          <w:sz w:val="24"/>
          <w:szCs w:val="24"/>
        </w:rPr>
        <w:t>СППК «Льняная долина»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86D" w:rsidRDefault="00E01EA0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 территории региона </w:t>
      </w:r>
      <w:r w:rsidR="005167A1">
        <w:rPr>
          <w:rFonts w:ascii="Times New Roman" w:hAnsi="Times New Roman" w:cs="Times New Roman"/>
          <w:sz w:val="24"/>
          <w:szCs w:val="24"/>
        </w:rPr>
        <w:t>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00">
        <w:rPr>
          <w:rFonts w:ascii="Times New Roman" w:hAnsi="Times New Roman" w:cs="Times New Roman"/>
          <w:b/>
          <w:sz w:val="24"/>
          <w:szCs w:val="24"/>
        </w:rPr>
        <w:t>Смоленская областная сельскохозяйственная опытная станция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67A1">
        <w:rPr>
          <w:rFonts w:ascii="Times New Roman" w:hAnsi="Times New Roman" w:cs="Times New Roman"/>
          <w:sz w:val="24"/>
          <w:szCs w:val="24"/>
        </w:rPr>
        <w:t xml:space="preserve">осуществляющая деятельность по </w:t>
      </w:r>
      <w:r w:rsidR="005167A1" w:rsidRPr="008B7300">
        <w:rPr>
          <w:rFonts w:ascii="Times New Roman" w:hAnsi="Times New Roman" w:cs="Times New Roman"/>
          <w:b/>
          <w:sz w:val="24"/>
          <w:szCs w:val="24"/>
        </w:rPr>
        <w:t>селекции и разработке новых сортов льна-долгунца</w:t>
      </w:r>
      <w:r w:rsidR="005167A1">
        <w:rPr>
          <w:rFonts w:ascii="Times New Roman" w:hAnsi="Times New Roman" w:cs="Times New Roman"/>
          <w:sz w:val="24"/>
          <w:szCs w:val="24"/>
        </w:rPr>
        <w:t>, используемых для выращивания льна как на территории России, так и на территории других стран.</w:t>
      </w:r>
    </w:p>
    <w:p w:rsidR="00F87D8E" w:rsidRDefault="00F87D8E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D8E">
        <w:rPr>
          <w:rFonts w:ascii="Times New Roman" w:hAnsi="Times New Roman" w:cs="Times New Roman"/>
          <w:sz w:val="24"/>
          <w:szCs w:val="24"/>
        </w:rPr>
        <w:t>Важно отметить, что Смоленская область обладает значительным потенциалом увеличения посевных площадей под лён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87D8E">
        <w:rPr>
          <w:rFonts w:ascii="Times New Roman" w:hAnsi="Times New Roman" w:cs="Times New Roman"/>
          <w:sz w:val="24"/>
          <w:szCs w:val="24"/>
        </w:rPr>
        <w:t xml:space="preserve"> развития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льняного сырья</w:t>
      </w:r>
      <w:r w:rsidRPr="00F87D8E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F87D8E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благоприятными климатическими условиями и историческими объемами производства: в советское время посевные площади в </w:t>
      </w:r>
      <w:r w:rsidRPr="008B7300">
        <w:rPr>
          <w:rFonts w:ascii="Times New Roman" w:hAnsi="Times New Roman" w:cs="Times New Roman"/>
          <w:b/>
          <w:sz w:val="24"/>
          <w:szCs w:val="24"/>
        </w:rPr>
        <w:t>Смоленской области под лён составляли более 100 тыс. га</w:t>
      </w:r>
      <w:r w:rsidR="00ED03E1">
        <w:rPr>
          <w:rFonts w:ascii="Times New Roman" w:hAnsi="Times New Roman" w:cs="Times New Roman"/>
          <w:sz w:val="24"/>
          <w:szCs w:val="24"/>
        </w:rPr>
        <w:t>.</w:t>
      </w:r>
    </w:p>
    <w:p w:rsidR="0004483F" w:rsidRDefault="0004483F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3F89" w:rsidRPr="00F87D8E" w:rsidRDefault="004E6773" w:rsidP="00F87D8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D8E">
        <w:rPr>
          <w:rFonts w:ascii="Times New Roman" w:hAnsi="Times New Roman" w:cs="Times New Roman"/>
          <w:b/>
          <w:sz w:val="24"/>
          <w:szCs w:val="24"/>
        </w:rPr>
        <w:t>Логистическая и транспортная инфраструктура</w:t>
      </w:r>
    </w:p>
    <w:p w:rsidR="00003777" w:rsidRDefault="00003777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Смоленская область граничит с </w:t>
      </w:r>
      <w:r w:rsidR="00AE7EBB">
        <w:rPr>
          <w:rFonts w:ascii="Times New Roman" w:hAnsi="Times New Roman" w:cs="Times New Roman"/>
          <w:sz w:val="24"/>
          <w:szCs w:val="24"/>
        </w:rPr>
        <w:t xml:space="preserve">Белоруссией на западе и </w:t>
      </w:r>
      <w:r>
        <w:rPr>
          <w:rFonts w:ascii="Times New Roman" w:hAnsi="Times New Roman" w:cs="Times New Roman"/>
          <w:sz w:val="24"/>
          <w:szCs w:val="24"/>
        </w:rPr>
        <w:t>Московской областью</w:t>
      </w:r>
      <w:r w:rsidR="00AE7EBB">
        <w:rPr>
          <w:rFonts w:ascii="Times New Roman" w:hAnsi="Times New Roman" w:cs="Times New Roman"/>
          <w:sz w:val="24"/>
          <w:szCs w:val="24"/>
        </w:rPr>
        <w:t xml:space="preserve"> на востоке</w:t>
      </w:r>
      <w:r>
        <w:rPr>
          <w:rFonts w:ascii="Times New Roman" w:hAnsi="Times New Roman" w:cs="Times New Roman"/>
          <w:sz w:val="24"/>
          <w:szCs w:val="24"/>
        </w:rPr>
        <w:t>, расстояние до Москвы составляет 180 км.</w:t>
      </w:r>
      <w:r w:rsidR="00AE7EBB">
        <w:rPr>
          <w:rFonts w:ascii="Times New Roman" w:hAnsi="Times New Roman" w:cs="Times New Roman"/>
          <w:sz w:val="24"/>
          <w:szCs w:val="24"/>
        </w:rPr>
        <w:t xml:space="preserve"> Важно отметить, что 300-километровый радиус, отсчитываемый от крупнейших городов в восточной части региона (напр. </w:t>
      </w:r>
      <w:r w:rsidR="002418A8">
        <w:rPr>
          <w:rFonts w:ascii="Times New Roman" w:hAnsi="Times New Roman" w:cs="Times New Roman"/>
          <w:sz w:val="24"/>
          <w:szCs w:val="24"/>
        </w:rPr>
        <w:t xml:space="preserve">г. </w:t>
      </w:r>
      <w:r w:rsidR="00AE7EBB">
        <w:rPr>
          <w:rFonts w:ascii="Times New Roman" w:hAnsi="Times New Roman" w:cs="Times New Roman"/>
          <w:sz w:val="24"/>
          <w:szCs w:val="24"/>
        </w:rPr>
        <w:t xml:space="preserve">Вязьма) </w:t>
      </w:r>
      <w:r w:rsidR="002418A8">
        <w:rPr>
          <w:rFonts w:ascii="Times New Roman" w:hAnsi="Times New Roman" w:cs="Times New Roman"/>
          <w:sz w:val="24"/>
          <w:szCs w:val="24"/>
        </w:rPr>
        <w:t>охватывает</w:t>
      </w:r>
      <w:r w:rsidR="00AE7EBB">
        <w:rPr>
          <w:rFonts w:ascii="Times New Roman" w:hAnsi="Times New Roman" w:cs="Times New Roman"/>
          <w:sz w:val="24"/>
          <w:szCs w:val="24"/>
        </w:rPr>
        <w:t xml:space="preserve"> </w:t>
      </w:r>
      <w:r w:rsidR="00333FA8">
        <w:rPr>
          <w:rFonts w:ascii="Times New Roman" w:hAnsi="Times New Roman" w:cs="Times New Roman"/>
          <w:sz w:val="24"/>
          <w:szCs w:val="24"/>
        </w:rPr>
        <w:t>существенную</w:t>
      </w:r>
      <w:r w:rsidR="004802C1">
        <w:rPr>
          <w:rFonts w:ascii="Times New Roman" w:hAnsi="Times New Roman" w:cs="Times New Roman"/>
          <w:sz w:val="24"/>
          <w:szCs w:val="24"/>
        </w:rPr>
        <w:t xml:space="preserve"> часть Московской области.</w:t>
      </w:r>
    </w:p>
    <w:p w:rsidR="00BE5FFC" w:rsidRDefault="00333FA8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важным преимуществом размещения завода по </w:t>
      </w:r>
      <w:r w:rsidR="00853A03">
        <w:rPr>
          <w:rFonts w:ascii="Times New Roman" w:hAnsi="Times New Roman" w:cs="Times New Roman"/>
          <w:sz w:val="24"/>
          <w:szCs w:val="24"/>
        </w:rPr>
        <w:t xml:space="preserve">глубокой переработки льна </w:t>
      </w:r>
      <w:r>
        <w:rPr>
          <w:rFonts w:ascii="Times New Roman" w:hAnsi="Times New Roman" w:cs="Times New Roman"/>
          <w:sz w:val="24"/>
          <w:szCs w:val="24"/>
        </w:rPr>
        <w:t>на территории Смоленской области с точки зрения диверсификации рисков, связанных с поставками сырья, является близость региона к Белоруссии, предприятия которой на данный момент являются крупнейшими производителями льняного сырья.</w:t>
      </w:r>
    </w:p>
    <w:p w:rsidR="00333FA8" w:rsidRDefault="00333FA8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483F">
        <w:rPr>
          <w:rFonts w:ascii="Times New Roman" w:hAnsi="Times New Roman" w:cs="Times New Roman"/>
          <w:sz w:val="24"/>
          <w:szCs w:val="24"/>
        </w:rPr>
        <w:t>ключевые</w:t>
      </w:r>
      <w:r>
        <w:rPr>
          <w:rFonts w:ascii="Times New Roman" w:hAnsi="Times New Roman" w:cs="Times New Roman"/>
          <w:sz w:val="24"/>
          <w:szCs w:val="24"/>
        </w:rPr>
        <w:t xml:space="preserve"> города Смоленской области (Гагарин, Вязьма, Сафоново, Смоленск) проходит автомагистраль М1, связывающая Москву и Белоруссию, которая </w:t>
      </w:r>
      <w:r w:rsidR="0004483F">
        <w:rPr>
          <w:rFonts w:ascii="Times New Roman" w:hAnsi="Times New Roman" w:cs="Times New Roman"/>
          <w:sz w:val="24"/>
          <w:szCs w:val="24"/>
        </w:rPr>
        <w:t>позволяет обеспечивать необходимую логистику и доступность как сырьевых рынков (региональный и белорусский), так и рынков сбыта (Москва, Московская область).</w:t>
      </w:r>
    </w:p>
    <w:p w:rsidR="0004483F" w:rsidRDefault="0004483F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FA8" w:rsidRPr="002418A8" w:rsidRDefault="004E6773" w:rsidP="002418A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A8">
        <w:rPr>
          <w:rFonts w:ascii="Times New Roman" w:hAnsi="Times New Roman" w:cs="Times New Roman"/>
          <w:b/>
          <w:sz w:val="24"/>
          <w:szCs w:val="24"/>
        </w:rPr>
        <w:t>Меры государственной поддержки</w:t>
      </w:r>
      <w:r w:rsidR="002418A8">
        <w:rPr>
          <w:rFonts w:ascii="Times New Roman" w:hAnsi="Times New Roman" w:cs="Times New Roman"/>
          <w:b/>
          <w:sz w:val="24"/>
          <w:szCs w:val="24"/>
        </w:rPr>
        <w:t xml:space="preserve"> инвестиционной деятельности</w:t>
      </w:r>
    </w:p>
    <w:p w:rsidR="00F72327" w:rsidRDefault="00F72327" w:rsidP="00A43F5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предоставления комплекса мер государственной поддержки на территории Смоленской области, инвестиционному проекту может быть предоставлен статус «Одобренный инвестиционный проект» или «Приоритетный инвестиционный проект».</w:t>
      </w:r>
    </w:p>
    <w:p w:rsidR="00F72327" w:rsidRPr="00F72327" w:rsidRDefault="00F72327" w:rsidP="00A43F5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327">
        <w:rPr>
          <w:rFonts w:ascii="Times New Roman" w:hAnsi="Times New Roman" w:cs="Times New Roman"/>
          <w:i/>
          <w:sz w:val="24"/>
          <w:szCs w:val="24"/>
        </w:rPr>
        <w:t>Одобренный инвестиционный проект</w:t>
      </w:r>
    </w:p>
    <w:p w:rsidR="004E6773" w:rsidRPr="004E6773" w:rsidRDefault="004E6773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Требования к Заявителю</w:t>
      </w:r>
      <w:r w:rsidR="00974E88">
        <w:rPr>
          <w:rFonts w:ascii="Times New Roman" w:hAnsi="Times New Roman" w:cs="Times New Roman"/>
          <w:sz w:val="24"/>
          <w:szCs w:val="24"/>
        </w:rPr>
        <w:t>:</w:t>
      </w:r>
    </w:p>
    <w:p w:rsidR="004E6773" w:rsidRPr="00AD4F30" w:rsidRDefault="004E6773" w:rsidP="00AD4F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Зарегистрирован в Смоленской области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4E6773" w:rsidRPr="00AD4F30" w:rsidRDefault="004E6773" w:rsidP="00AD4F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Не имеет просроченной задолженности</w:t>
      </w:r>
      <w:r w:rsidR="00974E88" w:rsidRPr="00AD4F30">
        <w:rPr>
          <w:rFonts w:ascii="Times New Roman" w:hAnsi="Times New Roman" w:cs="Times New Roman"/>
          <w:sz w:val="24"/>
          <w:szCs w:val="24"/>
        </w:rPr>
        <w:t xml:space="preserve"> </w:t>
      </w:r>
      <w:r w:rsidR="00F72327">
        <w:rPr>
          <w:rFonts w:ascii="Times New Roman" w:hAnsi="Times New Roman" w:cs="Times New Roman"/>
          <w:sz w:val="24"/>
          <w:szCs w:val="24"/>
        </w:rPr>
        <w:t>по налоговым обязательствам</w:t>
      </w:r>
      <w:r w:rsidR="00F819E2">
        <w:rPr>
          <w:rFonts w:ascii="Times New Roman" w:hAnsi="Times New Roman" w:cs="Times New Roman"/>
          <w:sz w:val="24"/>
          <w:szCs w:val="24"/>
        </w:rPr>
        <w:t>.</w:t>
      </w:r>
    </w:p>
    <w:p w:rsidR="004E6773" w:rsidRPr="004E6773" w:rsidRDefault="004E6773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Механизм поддержки</w:t>
      </w:r>
      <w:r w:rsidR="00974E88">
        <w:rPr>
          <w:rFonts w:ascii="Times New Roman" w:hAnsi="Times New Roman" w:cs="Times New Roman"/>
          <w:sz w:val="24"/>
          <w:szCs w:val="24"/>
        </w:rPr>
        <w:t>:</w:t>
      </w:r>
    </w:p>
    <w:p w:rsidR="004E6773" w:rsidRPr="00AD4F30" w:rsidRDefault="004E6773" w:rsidP="00AD4F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Осво</w:t>
      </w:r>
      <w:r w:rsidR="00974E88" w:rsidRPr="00AD4F30">
        <w:rPr>
          <w:rFonts w:ascii="Times New Roman" w:hAnsi="Times New Roman" w:cs="Times New Roman"/>
          <w:sz w:val="24"/>
          <w:szCs w:val="24"/>
        </w:rPr>
        <w:t>бождение от налога на имущество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4E6773" w:rsidRPr="00AD4F30" w:rsidRDefault="004E6773" w:rsidP="00AD4F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Для проектов, реализованных на 70% и более снижение на 4</w:t>
      </w:r>
      <w:r w:rsidR="00974E88" w:rsidRPr="00AD4F30">
        <w:rPr>
          <w:rFonts w:ascii="Times New Roman" w:hAnsi="Times New Roman" w:cs="Times New Roman"/>
          <w:sz w:val="24"/>
          <w:szCs w:val="24"/>
        </w:rPr>
        <w:t>,5% налог на прибыль (до 13,5%)</w:t>
      </w:r>
      <w:r w:rsidR="00F819E2">
        <w:rPr>
          <w:rFonts w:ascii="Times New Roman" w:hAnsi="Times New Roman" w:cs="Times New Roman"/>
          <w:sz w:val="24"/>
          <w:szCs w:val="24"/>
        </w:rPr>
        <w:t>.</w:t>
      </w:r>
    </w:p>
    <w:p w:rsidR="004E6773" w:rsidRPr="004E6773" w:rsidRDefault="004E6773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Субсидии</w:t>
      </w:r>
      <w:r w:rsidR="00853A03">
        <w:rPr>
          <w:rFonts w:ascii="Times New Roman" w:hAnsi="Times New Roman" w:cs="Times New Roman"/>
          <w:sz w:val="24"/>
          <w:szCs w:val="24"/>
        </w:rPr>
        <w:t xml:space="preserve"> (в рамках мер </w:t>
      </w:r>
      <w:r w:rsidR="00853A03" w:rsidRPr="00475572">
        <w:rPr>
          <w:rFonts w:ascii="Times New Roman" w:hAnsi="Times New Roman" w:cs="Times New Roman"/>
          <w:b/>
          <w:sz w:val="24"/>
          <w:szCs w:val="24"/>
        </w:rPr>
        <w:t>поддержки малого и среднего предпринимательства</w:t>
      </w:r>
      <w:r w:rsidR="00853A03">
        <w:rPr>
          <w:rFonts w:ascii="Times New Roman" w:hAnsi="Times New Roman" w:cs="Times New Roman"/>
          <w:sz w:val="24"/>
          <w:szCs w:val="24"/>
        </w:rPr>
        <w:t>)</w:t>
      </w:r>
      <w:r w:rsidR="00974E88">
        <w:rPr>
          <w:rFonts w:ascii="Times New Roman" w:hAnsi="Times New Roman" w:cs="Times New Roman"/>
          <w:sz w:val="24"/>
          <w:szCs w:val="24"/>
        </w:rPr>
        <w:t>:</w:t>
      </w:r>
    </w:p>
    <w:p w:rsidR="004E6773" w:rsidRDefault="004E6773" w:rsidP="00AD4F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Субсидии на возмещение затра</w:t>
      </w:r>
      <w:r w:rsidR="00974E88" w:rsidRPr="00AD4F30">
        <w:rPr>
          <w:rFonts w:ascii="Times New Roman" w:hAnsi="Times New Roman" w:cs="Times New Roman"/>
          <w:sz w:val="24"/>
          <w:szCs w:val="24"/>
        </w:rPr>
        <w:t xml:space="preserve">т на </w:t>
      </w:r>
      <w:r w:rsidR="002418A8">
        <w:rPr>
          <w:rFonts w:ascii="Times New Roman" w:hAnsi="Times New Roman" w:cs="Times New Roman"/>
          <w:sz w:val="24"/>
          <w:szCs w:val="24"/>
        </w:rPr>
        <w:t>первоначальный взнос по лизингу</w:t>
      </w:r>
      <w:r w:rsidR="000E3C0A">
        <w:rPr>
          <w:rFonts w:ascii="Times New Roman" w:hAnsi="Times New Roman" w:cs="Times New Roman"/>
          <w:sz w:val="24"/>
          <w:szCs w:val="24"/>
        </w:rPr>
        <w:t xml:space="preserve"> (н</w:t>
      </w:r>
      <w:r w:rsidR="000E3C0A" w:rsidRPr="000E3C0A">
        <w:rPr>
          <w:rFonts w:ascii="Times New Roman" w:hAnsi="Times New Roman" w:cs="Times New Roman"/>
          <w:sz w:val="24"/>
          <w:szCs w:val="24"/>
        </w:rPr>
        <w:t>е более 5 млн. руб.</w:t>
      </w:r>
      <w:r w:rsidR="0097132F">
        <w:rPr>
          <w:rFonts w:ascii="Times New Roman" w:hAnsi="Times New Roman" w:cs="Times New Roman"/>
          <w:sz w:val="24"/>
          <w:szCs w:val="24"/>
        </w:rPr>
        <w:t xml:space="preserve"> и</w:t>
      </w:r>
      <w:r w:rsidR="000E3C0A">
        <w:rPr>
          <w:rFonts w:ascii="Times New Roman" w:hAnsi="Times New Roman" w:cs="Times New Roman"/>
          <w:sz w:val="24"/>
          <w:szCs w:val="24"/>
        </w:rPr>
        <w:t xml:space="preserve"> н</w:t>
      </w:r>
      <w:r w:rsidR="000E3C0A" w:rsidRPr="000E3C0A">
        <w:rPr>
          <w:rFonts w:ascii="Times New Roman" w:hAnsi="Times New Roman" w:cs="Times New Roman"/>
          <w:sz w:val="24"/>
          <w:szCs w:val="24"/>
        </w:rPr>
        <w:t>е более 50% осуществленных затрат</w:t>
      </w:r>
      <w:r w:rsidR="000E3C0A">
        <w:rPr>
          <w:rFonts w:ascii="Times New Roman" w:hAnsi="Times New Roman" w:cs="Times New Roman"/>
          <w:sz w:val="24"/>
          <w:szCs w:val="24"/>
        </w:rPr>
        <w:t>)</w:t>
      </w:r>
      <w:r w:rsidR="0097132F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2418A8" w:rsidRDefault="000E3C0A" w:rsidP="00AD4F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C0A">
        <w:rPr>
          <w:rFonts w:ascii="Times New Roman" w:hAnsi="Times New Roman" w:cs="Times New Roman"/>
          <w:sz w:val="24"/>
          <w:szCs w:val="24"/>
        </w:rPr>
        <w:t>Субсидии на возмещение части затрат на технологическое присоединение к объектам электросетевого хозяйства</w:t>
      </w:r>
      <w:r w:rsidR="0097132F">
        <w:rPr>
          <w:rFonts w:ascii="Times New Roman" w:hAnsi="Times New Roman" w:cs="Times New Roman"/>
          <w:sz w:val="24"/>
          <w:szCs w:val="24"/>
        </w:rPr>
        <w:t xml:space="preserve"> (н</w:t>
      </w:r>
      <w:r w:rsidR="0097132F" w:rsidRPr="0097132F">
        <w:rPr>
          <w:rFonts w:ascii="Times New Roman" w:hAnsi="Times New Roman" w:cs="Times New Roman"/>
          <w:sz w:val="24"/>
          <w:szCs w:val="24"/>
        </w:rPr>
        <w:t>е более 4 млн. руб.</w:t>
      </w:r>
      <w:r w:rsidR="0097132F">
        <w:rPr>
          <w:rFonts w:ascii="Times New Roman" w:hAnsi="Times New Roman" w:cs="Times New Roman"/>
          <w:sz w:val="24"/>
          <w:szCs w:val="24"/>
        </w:rPr>
        <w:t xml:space="preserve"> и н</w:t>
      </w:r>
      <w:r w:rsidR="0097132F" w:rsidRPr="0097132F">
        <w:rPr>
          <w:rFonts w:ascii="Times New Roman" w:hAnsi="Times New Roman" w:cs="Times New Roman"/>
          <w:sz w:val="24"/>
          <w:szCs w:val="24"/>
        </w:rPr>
        <w:t>е более 75% от осуществленных затрат</w:t>
      </w:r>
      <w:r w:rsidR="0097132F">
        <w:rPr>
          <w:rFonts w:ascii="Times New Roman" w:hAnsi="Times New Roman" w:cs="Times New Roman"/>
          <w:sz w:val="24"/>
          <w:szCs w:val="24"/>
        </w:rPr>
        <w:t>) для субъектов малого и среднего предпринимательства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97132F" w:rsidRPr="00AD4F30" w:rsidRDefault="0097132F" w:rsidP="00AD4F3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7132F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132F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97132F">
        <w:rPr>
          <w:rFonts w:ascii="Times New Roman" w:hAnsi="Times New Roman" w:cs="Times New Roman"/>
          <w:sz w:val="24"/>
          <w:szCs w:val="24"/>
        </w:rPr>
        <w:t>е более 10 млн. руб.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97132F">
        <w:rPr>
          <w:rFonts w:ascii="Times New Roman" w:hAnsi="Times New Roman" w:cs="Times New Roman"/>
          <w:sz w:val="24"/>
          <w:szCs w:val="24"/>
        </w:rPr>
        <w:t>е более 50% осуществленных затрат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</w:t>
      </w:r>
      <w:r w:rsidR="00F819E2">
        <w:rPr>
          <w:rFonts w:ascii="Times New Roman" w:hAnsi="Times New Roman" w:cs="Times New Roman"/>
          <w:sz w:val="24"/>
          <w:szCs w:val="24"/>
        </w:rPr>
        <w:t>.</w:t>
      </w:r>
    </w:p>
    <w:p w:rsidR="004E6773" w:rsidRPr="004E6773" w:rsidRDefault="004E6773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Период государственной поддержки</w:t>
      </w:r>
    </w:p>
    <w:p w:rsidR="004E6773" w:rsidRPr="00AD4F30" w:rsidRDefault="004E6773" w:rsidP="00AD4F3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Не более 3 лет при инвестициях менее 300</w:t>
      </w:r>
      <w:r w:rsidR="00974E88" w:rsidRPr="00AD4F30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4E6773" w:rsidRPr="00AD4F30" w:rsidRDefault="004E6773" w:rsidP="00AD4F3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 xml:space="preserve">Не более 5 лет при инвестициях более </w:t>
      </w:r>
      <w:r w:rsidR="00A43F5D" w:rsidRPr="00AD4F30">
        <w:rPr>
          <w:rFonts w:ascii="Times New Roman" w:hAnsi="Times New Roman" w:cs="Times New Roman"/>
          <w:sz w:val="24"/>
          <w:szCs w:val="24"/>
        </w:rPr>
        <w:t>300 млн. руб.</w:t>
      </w:r>
    </w:p>
    <w:p w:rsidR="004E6773" w:rsidRPr="004E6773" w:rsidRDefault="004E6773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Критерии отбора проекта</w:t>
      </w:r>
      <w:r w:rsidR="00A43F5D">
        <w:rPr>
          <w:rFonts w:ascii="Times New Roman" w:hAnsi="Times New Roman" w:cs="Times New Roman"/>
          <w:sz w:val="24"/>
          <w:szCs w:val="24"/>
        </w:rPr>
        <w:t>:</w:t>
      </w:r>
    </w:p>
    <w:p w:rsidR="004E6773" w:rsidRPr="00AD4F30" w:rsidRDefault="004E6773" w:rsidP="00AD4F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Мин</w:t>
      </w:r>
      <w:r w:rsidR="00A43F5D" w:rsidRPr="00AD4F30">
        <w:rPr>
          <w:rFonts w:ascii="Times New Roman" w:hAnsi="Times New Roman" w:cs="Times New Roman"/>
          <w:sz w:val="24"/>
          <w:szCs w:val="24"/>
        </w:rPr>
        <w:t>имальный</w:t>
      </w:r>
      <w:r w:rsidRPr="00AD4F30">
        <w:rPr>
          <w:rFonts w:ascii="Times New Roman" w:hAnsi="Times New Roman" w:cs="Times New Roman"/>
          <w:sz w:val="24"/>
          <w:szCs w:val="24"/>
        </w:rPr>
        <w:t xml:space="preserve"> объем капитальных вложений 50 млн. руб.;</w:t>
      </w:r>
    </w:p>
    <w:p w:rsidR="004E6773" w:rsidRPr="00AD4F30" w:rsidRDefault="004E6773" w:rsidP="00AD4F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lastRenderedPageBreak/>
        <w:t>Инвестиционный проект должен быть направлен на новое строительство, расширение, реконструкцию или техническое перевооружение;</w:t>
      </w:r>
    </w:p>
    <w:p w:rsidR="004E6773" w:rsidRPr="00AD4F30" w:rsidRDefault="00A43F5D" w:rsidP="00AD4F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E6773" w:rsidRPr="00AD4F30">
        <w:rPr>
          <w:rFonts w:ascii="Times New Roman" w:hAnsi="Times New Roman" w:cs="Times New Roman"/>
          <w:sz w:val="24"/>
          <w:szCs w:val="24"/>
        </w:rPr>
        <w:t>положительного бюджетного эффекта от реализации инвестиционного проекта;</w:t>
      </w:r>
    </w:p>
    <w:p w:rsidR="004E6773" w:rsidRPr="00AD4F30" w:rsidRDefault="004E6773" w:rsidP="00AD4F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Социальная значимость инвестиционного проекта;</w:t>
      </w:r>
    </w:p>
    <w:p w:rsidR="004E6773" w:rsidRPr="00AD4F30" w:rsidRDefault="004E6773" w:rsidP="00AD4F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Расчетный срок окупаемости инвестиционного проекта не превышает 7 лет;</w:t>
      </w:r>
    </w:p>
    <w:p w:rsidR="004E6773" w:rsidRPr="00AD4F30" w:rsidRDefault="004E6773" w:rsidP="00AD4F3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Положительная величина ч</w:t>
      </w:r>
      <w:r w:rsidR="00ED03E1">
        <w:rPr>
          <w:rFonts w:ascii="Times New Roman" w:hAnsi="Times New Roman" w:cs="Times New Roman"/>
          <w:sz w:val="24"/>
          <w:szCs w:val="24"/>
        </w:rPr>
        <w:t>истого дисконтированного дохода.</w:t>
      </w:r>
    </w:p>
    <w:p w:rsidR="004E6773" w:rsidRPr="004E6773" w:rsidRDefault="004E6773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A43F5D">
        <w:rPr>
          <w:rFonts w:ascii="Times New Roman" w:hAnsi="Times New Roman" w:cs="Times New Roman"/>
          <w:sz w:val="24"/>
          <w:szCs w:val="24"/>
        </w:rPr>
        <w:t>:</w:t>
      </w:r>
    </w:p>
    <w:p w:rsidR="004E6773" w:rsidRPr="00AD4F30" w:rsidRDefault="004E6773" w:rsidP="00AD4F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Областной закон о государственной поддержке инвестиционной деятельности на территории Смоленской области  от</w:t>
      </w:r>
      <w:r w:rsidR="00A43F5D" w:rsidRPr="00AD4F30">
        <w:rPr>
          <w:rFonts w:ascii="Times New Roman" w:hAnsi="Times New Roman" w:cs="Times New Roman"/>
          <w:sz w:val="24"/>
          <w:szCs w:val="24"/>
        </w:rPr>
        <w:t xml:space="preserve"> </w:t>
      </w:r>
      <w:r w:rsidRPr="00AD4F30">
        <w:rPr>
          <w:rFonts w:ascii="Times New Roman" w:hAnsi="Times New Roman" w:cs="Times New Roman"/>
          <w:sz w:val="24"/>
          <w:szCs w:val="24"/>
        </w:rPr>
        <w:t>17 декабря 2002 года № 95-з;</w:t>
      </w:r>
    </w:p>
    <w:p w:rsidR="00835C14" w:rsidRDefault="00835C14" w:rsidP="00835C1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закон о налоговых льготах, предоставляемых инвесторам, реализующим одобренные инвестиционные проекты Смоленской области от 28 апреля 2003 г. № 16-з;</w:t>
      </w:r>
    </w:p>
    <w:p w:rsidR="004E6773" w:rsidRPr="00AD4F30" w:rsidRDefault="00835C14" w:rsidP="00835C1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закон о налоговых льготах от 30 ноября 2011 г. № 114-з;</w:t>
      </w:r>
    </w:p>
    <w:p w:rsidR="004E6773" w:rsidRPr="00AD4F30" w:rsidRDefault="004E6773" w:rsidP="00AD4F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Постановление Администрации Смоленской области от  30 апреля 2008 г. № 265;</w:t>
      </w:r>
    </w:p>
    <w:p w:rsidR="004E6773" w:rsidRPr="00AD4F30" w:rsidRDefault="004E6773" w:rsidP="00AD4F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Постановление Администрации Смоленской области от  20 января 2005 г. № 11;</w:t>
      </w:r>
    </w:p>
    <w:p w:rsidR="004E6773" w:rsidRPr="00AD4F30" w:rsidRDefault="004E6773" w:rsidP="00AD4F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Постановление Администрации Смоленской области от  4 мая 2009 г. № 258;</w:t>
      </w:r>
    </w:p>
    <w:p w:rsidR="004E6773" w:rsidRDefault="004E6773" w:rsidP="00AD4F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Распоряжение  Администрации Смоленской области от  16 июля 2012 г.</w:t>
      </w:r>
      <w:r w:rsidR="00974E88" w:rsidRPr="00AD4F30">
        <w:rPr>
          <w:rFonts w:ascii="Times New Roman" w:hAnsi="Times New Roman" w:cs="Times New Roman"/>
          <w:sz w:val="24"/>
          <w:szCs w:val="24"/>
        </w:rPr>
        <w:t xml:space="preserve"> </w:t>
      </w:r>
      <w:r w:rsidR="00ED03E1">
        <w:rPr>
          <w:rFonts w:ascii="Times New Roman" w:hAnsi="Times New Roman" w:cs="Times New Roman"/>
          <w:sz w:val="24"/>
          <w:szCs w:val="24"/>
        </w:rPr>
        <w:t>№ 954-р/адм.;</w:t>
      </w:r>
    </w:p>
    <w:p w:rsidR="009B43D5" w:rsidRDefault="009B43D5" w:rsidP="00AD4F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Постановление Администрации Смоленской области от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D4F3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F30">
        <w:rPr>
          <w:rFonts w:ascii="Times New Roman" w:hAnsi="Times New Roman" w:cs="Times New Roman"/>
          <w:sz w:val="24"/>
          <w:szCs w:val="24"/>
        </w:rPr>
        <w:t xml:space="preserve">5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4F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4F30">
        <w:rPr>
          <w:rFonts w:ascii="Times New Roman" w:hAnsi="Times New Roman" w:cs="Times New Roman"/>
          <w:sz w:val="24"/>
          <w:szCs w:val="24"/>
        </w:rPr>
        <w:t>;</w:t>
      </w:r>
    </w:p>
    <w:p w:rsidR="0097132F" w:rsidRDefault="009B43D5" w:rsidP="00AD4F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Постановление Администрации Смоленской области от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AD4F3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F30">
        <w:rPr>
          <w:rFonts w:ascii="Times New Roman" w:hAnsi="Times New Roman" w:cs="Times New Roman"/>
          <w:sz w:val="24"/>
          <w:szCs w:val="24"/>
        </w:rPr>
        <w:t xml:space="preserve">5 г. № </w:t>
      </w:r>
      <w:r>
        <w:rPr>
          <w:rFonts w:ascii="Times New Roman" w:hAnsi="Times New Roman" w:cs="Times New Roman"/>
          <w:sz w:val="24"/>
          <w:szCs w:val="24"/>
        </w:rPr>
        <w:t>609</w:t>
      </w:r>
      <w:r w:rsidR="00ED03E1">
        <w:rPr>
          <w:rFonts w:ascii="Times New Roman" w:hAnsi="Times New Roman" w:cs="Times New Roman"/>
          <w:sz w:val="24"/>
          <w:szCs w:val="24"/>
        </w:rPr>
        <w:t>;</w:t>
      </w:r>
    </w:p>
    <w:p w:rsidR="0097132F" w:rsidRPr="00AD4F30" w:rsidRDefault="009B43D5" w:rsidP="00AD4F3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Смоленской области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4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D4F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F30">
        <w:rPr>
          <w:rFonts w:ascii="Times New Roman" w:hAnsi="Times New Roman" w:cs="Times New Roman"/>
          <w:sz w:val="24"/>
          <w:szCs w:val="24"/>
        </w:rPr>
        <w:t xml:space="preserve">5 г. № </w:t>
      </w:r>
      <w:r>
        <w:rPr>
          <w:rFonts w:ascii="Times New Roman" w:hAnsi="Times New Roman" w:cs="Times New Roman"/>
          <w:sz w:val="24"/>
          <w:szCs w:val="24"/>
        </w:rPr>
        <w:t>683</w:t>
      </w:r>
      <w:r w:rsidR="00ED03E1">
        <w:rPr>
          <w:rFonts w:ascii="Times New Roman" w:hAnsi="Times New Roman" w:cs="Times New Roman"/>
          <w:sz w:val="24"/>
          <w:szCs w:val="24"/>
        </w:rPr>
        <w:t>.</w:t>
      </w:r>
    </w:p>
    <w:p w:rsidR="004E6773" w:rsidRDefault="004E6773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 </w:t>
      </w:r>
    </w:p>
    <w:p w:rsidR="00A43F5D" w:rsidRDefault="00A43F5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4921" cy="3122762"/>
            <wp:effectExtent l="0" t="0" r="6829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13800" cy="4300041"/>
                      <a:chOff x="165100" y="1816101"/>
                      <a:chExt cx="8813800" cy="4300041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1028700" y="2476500"/>
                        <a:ext cx="1549400" cy="3175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Заявитель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2755900" y="1816101"/>
                        <a:ext cx="2743200" cy="6001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100" dirty="0" smtClean="0"/>
                            <a:t>1. Подает пакет документов для включения в перечень одобренных инвестиционных проектов</a:t>
                          </a:r>
                          <a:endParaRPr lang="ru-RU" sz="1100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816600" y="2247900"/>
                        <a:ext cx="2489200" cy="7386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Департамент инвестиционного развития Смоленской области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390900" y="4495800"/>
                        <a:ext cx="224790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Комиссия по инвестиционной политике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6108700" y="3340101"/>
                        <a:ext cx="2870200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100" dirty="0" smtClean="0"/>
                            <a:t>2. Деп. инвест. развития:</a:t>
                          </a:r>
                        </a:p>
                        <a:p>
                          <a:pPr marL="228600" indent="-228600" algn="just">
                            <a:buFont typeface="Arial" pitchFamily="34" charset="0"/>
                            <a:buChar char="•"/>
                          </a:pPr>
                          <a:r>
                            <a:rPr lang="ru-RU" sz="1100" dirty="0" smtClean="0"/>
                            <a:t>Проверка комплектности пакета документов (4 раб. дня)</a:t>
                          </a:r>
                        </a:p>
                        <a:p>
                          <a:pPr marL="228600" indent="-228600" algn="just">
                            <a:buFont typeface="Arial" pitchFamily="34" charset="0"/>
                            <a:buChar char="•"/>
                          </a:pPr>
                          <a:r>
                            <a:rPr lang="ru-RU" sz="1100" dirty="0" smtClean="0"/>
                            <a:t>Осуществляет экспертизу  (35 раб. дней).</a:t>
                          </a:r>
                        </a:p>
                        <a:p>
                          <a:pPr marL="228600" indent="-228600" algn="just">
                            <a:buFont typeface="Arial" pitchFamily="34" charset="0"/>
                            <a:buChar char="•"/>
                          </a:pPr>
                          <a:r>
                            <a:rPr lang="ru-RU" sz="1100" dirty="0" smtClean="0"/>
                            <a:t>Направляет документы на рассмотрение Конкурсной Комиссией </a:t>
                          </a:r>
                          <a:endParaRPr lang="ru-RU" sz="1100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3327400" y="5346701"/>
                        <a:ext cx="2743200" cy="76944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28600" indent="-228600"/>
                          <a:r>
                            <a:rPr lang="ru-RU" sz="1100" dirty="0" smtClean="0"/>
                            <a:t>3. Конкурсная Комиссия</a:t>
                          </a:r>
                        </a:p>
                        <a:p>
                          <a:pPr marL="228600" indent="-228600" algn="ctr">
                            <a:buFont typeface="Arial" pitchFamily="34" charset="0"/>
                            <a:buChar char="•"/>
                          </a:pPr>
                          <a:r>
                            <a:rPr lang="ru-RU" sz="1100" dirty="0" smtClean="0"/>
                            <a:t>Рассмотрение заявки, оценка проекта;</a:t>
                          </a:r>
                        </a:p>
                        <a:p>
                          <a:pPr marL="228600" indent="-228600">
                            <a:buFont typeface="Arial" pitchFamily="34" charset="0"/>
                            <a:buChar char="•"/>
                          </a:pPr>
                          <a:r>
                            <a:rPr lang="ru-RU" sz="1100" dirty="0" smtClean="0"/>
                            <a:t>Утверждении перечня одобренных проектов  (6 раб.  дня)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165100" y="3733801"/>
                        <a:ext cx="2743200" cy="76944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100" dirty="0" smtClean="0"/>
                            <a:t>Уведомление Заявителя  решении инвестиционной комиссии о включении проекта в перечень одобренных проектов (3 раб.  дня)</a:t>
                          </a:r>
                          <a:endParaRPr lang="ru-RU" sz="1100" dirty="0"/>
                        </a:p>
                      </a:txBody>
                      <a:useSpRect/>
                    </a:txSp>
                  </a:sp>
                  <a:sp>
                    <a:nvSpPr>
                      <a:cNvPr id="20" name="Стрелка вправо 19"/>
                      <a:cNvSpPr/>
                    </a:nvSpPr>
                    <a:spPr>
                      <a:xfrm>
                        <a:off x="3009900" y="2387600"/>
                        <a:ext cx="2019300" cy="215900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трелка вниз 21"/>
                      <a:cNvSpPr/>
                    </a:nvSpPr>
                    <a:spPr>
                      <a:xfrm rot="2162779">
                        <a:off x="5420645" y="2922114"/>
                        <a:ext cx="310250" cy="1478749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трелка вниз 22"/>
                      <a:cNvSpPr/>
                    </a:nvSpPr>
                    <a:spPr>
                      <a:xfrm rot="8262937">
                        <a:off x="2847802" y="2997628"/>
                        <a:ext cx="244321" cy="153686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9A3139" w:rsidRDefault="009A3139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5D" w:rsidRDefault="00A43F5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2327" w:rsidRDefault="00F72327" w:rsidP="00A43F5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E7E" w:rsidRDefault="00D27E7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72327" w:rsidRPr="00F72327" w:rsidRDefault="00F72327" w:rsidP="00F7232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Приоритетный</w:t>
      </w:r>
      <w:r w:rsidRPr="00F72327">
        <w:rPr>
          <w:rFonts w:ascii="Times New Roman" w:hAnsi="Times New Roman" w:cs="Times New Roman"/>
          <w:i/>
          <w:sz w:val="24"/>
          <w:szCs w:val="24"/>
        </w:rPr>
        <w:t xml:space="preserve"> инвестиционный проект</w:t>
      </w:r>
    </w:p>
    <w:p w:rsidR="00F72327" w:rsidRPr="004E6773" w:rsidRDefault="00F72327" w:rsidP="00F723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Требования к Заявителю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327" w:rsidRPr="00AD4F30" w:rsidRDefault="00F72327" w:rsidP="00F723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Зарегистрирован в Смоленской области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F72327" w:rsidRPr="00AD4F30" w:rsidRDefault="00F72327" w:rsidP="00F723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 xml:space="preserve">Не имеет просроченной задолженности </w:t>
      </w:r>
      <w:r>
        <w:rPr>
          <w:rFonts w:ascii="Times New Roman" w:hAnsi="Times New Roman" w:cs="Times New Roman"/>
          <w:sz w:val="24"/>
          <w:szCs w:val="24"/>
        </w:rPr>
        <w:t>по налоговым обязательствам</w:t>
      </w:r>
      <w:r w:rsidR="00F819E2">
        <w:rPr>
          <w:rFonts w:ascii="Times New Roman" w:hAnsi="Times New Roman" w:cs="Times New Roman"/>
          <w:sz w:val="24"/>
          <w:szCs w:val="24"/>
        </w:rPr>
        <w:t>.</w:t>
      </w:r>
    </w:p>
    <w:p w:rsidR="00F72327" w:rsidRPr="004E6773" w:rsidRDefault="00F72327" w:rsidP="00F723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Механизм поддержки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327" w:rsidRPr="00AD4F30" w:rsidRDefault="00F72327" w:rsidP="00F723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Освобождение от налога на имущество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F72327" w:rsidRDefault="00F72327" w:rsidP="00F723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D4F30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ED03E1">
        <w:rPr>
          <w:rFonts w:ascii="Times New Roman" w:hAnsi="Times New Roman" w:cs="Times New Roman"/>
          <w:sz w:val="24"/>
          <w:szCs w:val="24"/>
        </w:rPr>
        <w:t>на 4.5% (</w:t>
      </w:r>
      <w:r w:rsidR="00D27E7E">
        <w:rPr>
          <w:rFonts w:ascii="Times New Roman" w:hAnsi="Times New Roman" w:cs="Times New Roman"/>
          <w:sz w:val="24"/>
          <w:szCs w:val="24"/>
        </w:rPr>
        <w:t>до 15.5%</w:t>
      </w:r>
      <w:r w:rsidR="00ED03E1">
        <w:rPr>
          <w:rFonts w:ascii="Times New Roman" w:hAnsi="Times New Roman" w:cs="Times New Roman"/>
          <w:sz w:val="24"/>
          <w:szCs w:val="24"/>
        </w:rPr>
        <w:t>)</w:t>
      </w:r>
      <w:r w:rsidRPr="00AD4F30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D27E7E">
        <w:rPr>
          <w:rFonts w:ascii="Times New Roman" w:hAnsi="Times New Roman" w:cs="Times New Roman"/>
          <w:sz w:val="24"/>
          <w:szCs w:val="24"/>
        </w:rPr>
        <w:t>а</w:t>
      </w:r>
      <w:r w:rsidRPr="00AD4F30">
        <w:rPr>
          <w:rFonts w:ascii="Times New Roman" w:hAnsi="Times New Roman" w:cs="Times New Roman"/>
          <w:sz w:val="24"/>
          <w:szCs w:val="24"/>
        </w:rPr>
        <w:t xml:space="preserve"> на прибыль</w:t>
      </w:r>
      <w:r w:rsidR="00D27E7E">
        <w:rPr>
          <w:rFonts w:ascii="Times New Roman" w:hAnsi="Times New Roman" w:cs="Times New Roman"/>
          <w:sz w:val="24"/>
          <w:szCs w:val="24"/>
        </w:rPr>
        <w:t xml:space="preserve"> при инвестициях более 300 млн. руб. и снижение </w:t>
      </w:r>
      <w:r w:rsidR="00ED03E1">
        <w:rPr>
          <w:rFonts w:ascii="Times New Roman" w:hAnsi="Times New Roman" w:cs="Times New Roman"/>
          <w:sz w:val="24"/>
          <w:szCs w:val="24"/>
        </w:rPr>
        <w:t>на 18% (</w:t>
      </w:r>
      <w:r w:rsidR="00D27E7E">
        <w:rPr>
          <w:rFonts w:ascii="Times New Roman" w:hAnsi="Times New Roman" w:cs="Times New Roman"/>
          <w:sz w:val="24"/>
          <w:szCs w:val="24"/>
        </w:rPr>
        <w:t>до 2%</w:t>
      </w:r>
      <w:r w:rsidR="00ED03E1">
        <w:rPr>
          <w:rFonts w:ascii="Times New Roman" w:hAnsi="Times New Roman" w:cs="Times New Roman"/>
          <w:sz w:val="24"/>
          <w:szCs w:val="24"/>
        </w:rPr>
        <w:t>)</w:t>
      </w:r>
      <w:r w:rsidR="00D27E7E">
        <w:rPr>
          <w:rFonts w:ascii="Times New Roman" w:hAnsi="Times New Roman" w:cs="Times New Roman"/>
          <w:sz w:val="24"/>
          <w:szCs w:val="24"/>
        </w:rPr>
        <w:t xml:space="preserve"> налога на прибыль при инвестициях более 3 млрд. руб. и создании 200 новых рабочих мест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ED03E1" w:rsidRPr="00ED03E1" w:rsidRDefault="00ED03E1" w:rsidP="00ED03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3E1">
        <w:rPr>
          <w:rFonts w:ascii="Times New Roman" w:hAnsi="Times New Roman" w:cs="Times New Roman"/>
          <w:sz w:val="24"/>
          <w:szCs w:val="24"/>
        </w:rPr>
        <w:t xml:space="preserve">Допускается предоставление земельного участка в государственной собственности Смоленской области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03E1">
        <w:rPr>
          <w:rFonts w:ascii="Times New Roman" w:hAnsi="Times New Roman" w:cs="Times New Roman"/>
          <w:sz w:val="24"/>
          <w:szCs w:val="24"/>
        </w:rPr>
        <w:t>ли муниципальной собственности либо государственная собственность на который не разграничена в аренду без проведения торгов для проектов с объемом инвестиций более 1 млрд. руб.</w:t>
      </w:r>
    </w:p>
    <w:p w:rsidR="00F72327" w:rsidRPr="004E6773" w:rsidRDefault="00F72327" w:rsidP="00F723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Период государственной поддержки</w:t>
      </w:r>
    </w:p>
    <w:p w:rsidR="00F72327" w:rsidRPr="00AD4F30" w:rsidRDefault="00F72327" w:rsidP="00F7232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4F30">
        <w:rPr>
          <w:rFonts w:ascii="Times New Roman" w:hAnsi="Times New Roman" w:cs="Times New Roman"/>
          <w:sz w:val="24"/>
          <w:szCs w:val="24"/>
        </w:rPr>
        <w:t xml:space="preserve"> лет</w:t>
      </w:r>
      <w:r w:rsidR="00F819E2">
        <w:rPr>
          <w:rFonts w:ascii="Times New Roman" w:hAnsi="Times New Roman" w:cs="Times New Roman"/>
          <w:sz w:val="24"/>
          <w:szCs w:val="24"/>
        </w:rPr>
        <w:t>.</w:t>
      </w:r>
    </w:p>
    <w:p w:rsidR="00F72327" w:rsidRPr="004E6773" w:rsidRDefault="00F72327" w:rsidP="00F723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Критерии отбора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327" w:rsidRPr="00AD4F30" w:rsidRDefault="00F72327" w:rsidP="00F723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 xml:space="preserve">Минимальный объем капитальных вложений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D4F30">
        <w:rPr>
          <w:rFonts w:ascii="Times New Roman" w:hAnsi="Times New Roman" w:cs="Times New Roman"/>
          <w:sz w:val="24"/>
          <w:szCs w:val="24"/>
        </w:rPr>
        <w:t>0 млн. руб.;</w:t>
      </w:r>
    </w:p>
    <w:p w:rsidR="00F72327" w:rsidRPr="00AD4F30" w:rsidRDefault="00F72327" w:rsidP="00F723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Инвестиционный проект должен быть направлен на новое строительство, расширение, реконструкцию или техническое перевооружение;</w:t>
      </w:r>
    </w:p>
    <w:p w:rsidR="00F72327" w:rsidRPr="00AD4F30" w:rsidRDefault="00F72327" w:rsidP="00F723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Наличие положительного бюджетного эффекта от реализации инвестиционного проекта;</w:t>
      </w:r>
    </w:p>
    <w:p w:rsidR="00F72327" w:rsidRPr="00AD4F30" w:rsidRDefault="00F72327" w:rsidP="00F7232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Социальная зна</w:t>
      </w:r>
      <w:r w:rsidR="00F819E2">
        <w:rPr>
          <w:rFonts w:ascii="Times New Roman" w:hAnsi="Times New Roman" w:cs="Times New Roman"/>
          <w:sz w:val="24"/>
          <w:szCs w:val="24"/>
        </w:rPr>
        <w:t>чимость инвестиционного проекта.</w:t>
      </w:r>
    </w:p>
    <w:p w:rsidR="00F72327" w:rsidRPr="004E6773" w:rsidRDefault="00F72327" w:rsidP="00F723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773">
        <w:rPr>
          <w:rFonts w:ascii="Times New Roman" w:hAnsi="Times New Roman" w:cs="Times New Roman"/>
          <w:sz w:val="24"/>
          <w:szCs w:val="24"/>
        </w:rPr>
        <w:t>Законодательство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2327" w:rsidRDefault="00F72327" w:rsidP="00F723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Областной закон о государственной поддержке инвестиционной деятельности на территории Смоленской области  от 17 декабря 2002 года № 95-з;</w:t>
      </w:r>
    </w:p>
    <w:p w:rsidR="00ED03E1" w:rsidRPr="00AD4F30" w:rsidRDefault="00ED03E1" w:rsidP="00F7232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закон о</w:t>
      </w:r>
      <w:r w:rsidRPr="00ED03E1">
        <w:rPr>
          <w:rFonts w:ascii="Times New Roman" w:hAnsi="Times New Roman" w:cs="Times New Roman"/>
          <w:sz w:val="24"/>
          <w:szCs w:val="24"/>
        </w:rPr>
        <w:t>б установлении критериев, которым должен соответствовать масштабный инвестиционный проект, для реализации которого допускается предоставление земельного участка, находящегося в государственной собственности Смоленской области или муниципальной собственности либо государственная собственность на который не разграничена, в аренду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от 09.06.2015 №81-з</w:t>
      </w:r>
      <w:r w:rsidR="00F819E2">
        <w:rPr>
          <w:rFonts w:ascii="Times New Roman" w:hAnsi="Times New Roman" w:cs="Times New Roman"/>
          <w:sz w:val="24"/>
          <w:szCs w:val="24"/>
        </w:rPr>
        <w:t>.</w:t>
      </w:r>
    </w:p>
    <w:p w:rsidR="00F72327" w:rsidRDefault="00F72327" w:rsidP="00A43F5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E7E" w:rsidRPr="002418A8" w:rsidRDefault="00D27E7E" w:rsidP="00D27E7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8A8">
        <w:rPr>
          <w:rFonts w:ascii="Times New Roman" w:hAnsi="Times New Roman" w:cs="Times New Roman"/>
          <w:b/>
          <w:sz w:val="24"/>
          <w:szCs w:val="24"/>
        </w:rPr>
        <w:t>Меры государственной 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льняного комплекса Смоленской области</w:t>
      </w:r>
    </w:p>
    <w:p w:rsidR="00A43F5D" w:rsidRPr="00AD7C5C" w:rsidRDefault="00D27E7E" w:rsidP="00A43F5D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Государственная поддержка </w:t>
      </w:r>
      <w:r w:rsidR="005347CE">
        <w:rPr>
          <w:rFonts w:ascii="Times New Roman" w:hAnsi="Times New Roman" w:cs="Times New Roman"/>
          <w:i/>
          <w:sz w:val="24"/>
          <w:szCs w:val="24"/>
        </w:rPr>
        <w:t>инвестиций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основные средства</w:t>
      </w:r>
    </w:p>
    <w:p w:rsidR="00A43F5D" w:rsidRPr="00A43F5D" w:rsidRDefault="00A43F5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5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5347CE">
        <w:rPr>
          <w:rFonts w:ascii="Times New Roman" w:hAnsi="Times New Roman" w:cs="Times New Roman"/>
          <w:sz w:val="24"/>
          <w:szCs w:val="24"/>
        </w:rPr>
        <w:t>поддержки</w:t>
      </w:r>
      <w:r w:rsidRPr="00A43F5D">
        <w:rPr>
          <w:rFonts w:ascii="Times New Roman" w:hAnsi="Times New Roman" w:cs="Times New Roman"/>
          <w:sz w:val="24"/>
          <w:szCs w:val="24"/>
        </w:rPr>
        <w:t>:</w:t>
      </w:r>
    </w:p>
    <w:p w:rsidR="00A43F5D" w:rsidRPr="00AD4F30" w:rsidRDefault="00A43F5D" w:rsidP="00AD4F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Осуществление деятельности растениеводства на территории Смоленской области;</w:t>
      </w:r>
    </w:p>
    <w:p w:rsidR="00A43F5D" w:rsidRPr="00AD4F30" w:rsidRDefault="00A43F5D" w:rsidP="00AD4F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Посевные площади – не менее 100 гектар</w:t>
      </w:r>
      <w:r w:rsidR="00F819E2">
        <w:rPr>
          <w:rFonts w:ascii="Times New Roman" w:hAnsi="Times New Roman" w:cs="Times New Roman"/>
          <w:sz w:val="24"/>
          <w:szCs w:val="24"/>
        </w:rPr>
        <w:t>;</w:t>
      </w:r>
    </w:p>
    <w:p w:rsidR="00A43F5D" w:rsidRPr="00AD4F30" w:rsidRDefault="00A43F5D" w:rsidP="00AD4F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Наличие договора купли-продажи, либо договора лизинга на технику, оборудование изготовленное не ранее 1 июля 2013 года. Субсидия предоставляется для модернизации зерновых сеялок, сеялки для посева льна, пресс-подборщики для подбора льнотресты прицепные, жатки очесывающие, льноуборочные комбайны, прицепные оборачиватели лент льна, самоходные льнотеребилки, самоходные оборачиватели лент льна, самоходные льнозаводы, прицепные льнозаводы.</w:t>
      </w:r>
    </w:p>
    <w:p w:rsidR="00835C14" w:rsidRDefault="00835C14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C14" w:rsidRDefault="00835C14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5D" w:rsidRPr="00A43F5D" w:rsidRDefault="005347CE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поддержки</w:t>
      </w:r>
      <w:r w:rsidR="00A43F5D" w:rsidRPr="00A43F5D">
        <w:rPr>
          <w:rFonts w:ascii="Times New Roman" w:hAnsi="Times New Roman" w:cs="Times New Roman"/>
          <w:sz w:val="24"/>
          <w:szCs w:val="24"/>
        </w:rPr>
        <w:t>:</w:t>
      </w:r>
    </w:p>
    <w:p w:rsidR="00A43F5D" w:rsidRPr="00AD4F30" w:rsidRDefault="00A43F5D" w:rsidP="00AD4F3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40 процентов от стоимости</w:t>
      </w:r>
      <w:r w:rsidR="00D21F7B" w:rsidRPr="00AD4F30">
        <w:rPr>
          <w:rFonts w:ascii="Times New Roman" w:hAnsi="Times New Roman" w:cs="Times New Roman"/>
          <w:sz w:val="24"/>
          <w:szCs w:val="24"/>
        </w:rPr>
        <w:t xml:space="preserve"> </w:t>
      </w:r>
      <w:r w:rsidRPr="00AD4F30">
        <w:rPr>
          <w:rFonts w:ascii="Times New Roman" w:hAnsi="Times New Roman" w:cs="Times New Roman"/>
          <w:sz w:val="24"/>
          <w:szCs w:val="24"/>
        </w:rPr>
        <w:t>тракторов сельскохозяйственных общего назначения</w:t>
      </w:r>
      <w:r w:rsidR="00D21F7B" w:rsidRPr="00AD4F30">
        <w:rPr>
          <w:rFonts w:ascii="Times New Roman" w:hAnsi="Times New Roman" w:cs="Times New Roman"/>
          <w:sz w:val="24"/>
          <w:szCs w:val="24"/>
        </w:rPr>
        <w:t xml:space="preserve">, </w:t>
      </w:r>
      <w:r w:rsidRPr="00AD4F30">
        <w:rPr>
          <w:rFonts w:ascii="Times New Roman" w:hAnsi="Times New Roman" w:cs="Times New Roman"/>
          <w:sz w:val="24"/>
          <w:szCs w:val="24"/>
        </w:rPr>
        <w:t>тракторов сельскохозяйственных универсально-пропаш</w:t>
      </w:r>
      <w:r w:rsidR="00D21F7B" w:rsidRPr="00AD4F30">
        <w:rPr>
          <w:rFonts w:ascii="Times New Roman" w:hAnsi="Times New Roman" w:cs="Times New Roman"/>
          <w:sz w:val="24"/>
          <w:szCs w:val="24"/>
        </w:rPr>
        <w:t xml:space="preserve">ных, </w:t>
      </w:r>
      <w:r w:rsidRPr="00AD4F30">
        <w:rPr>
          <w:rFonts w:ascii="Times New Roman" w:hAnsi="Times New Roman" w:cs="Times New Roman"/>
          <w:sz w:val="24"/>
          <w:szCs w:val="24"/>
        </w:rPr>
        <w:tab/>
        <w:t>машин для уборки и первичной обработки зерновых, крупяных, зе</w:t>
      </w:r>
      <w:r w:rsidR="00D21F7B" w:rsidRPr="00AD4F30">
        <w:rPr>
          <w:rFonts w:ascii="Times New Roman" w:hAnsi="Times New Roman" w:cs="Times New Roman"/>
          <w:sz w:val="24"/>
          <w:szCs w:val="24"/>
        </w:rPr>
        <w:t xml:space="preserve">рнобобовых и масличных культур, </w:t>
      </w:r>
      <w:r w:rsidRPr="00AD4F30">
        <w:rPr>
          <w:rFonts w:ascii="Times New Roman" w:hAnsi="Times New Roman" w:cs="Times New Roman"/>
          <w:sz w:val="24"/>
          <w:szCs w:val="24"/>
        </w:rPr>
        <w:t>машин для уборки и первичной обработки льна</w:t>
      </w:r>
      <w:r w:rsidR="00D21F7B" w:rsidRPr="00AD4F30">
        <w:rPr>
          <w:rFonts w:ascii="Times New Roman" w:hAnsi="Times New Roman" w:cs="Times New Roman"/>
          <w:sz w:val="24"/>
          <w:szCs w:val="24"/>
        </w:rPr>
        <w:t xml:space="preserve">, </w:t>
      </w:r>
      <w:r w:rsidRPr="00AD4F30">
        <w:rPr>
          <w:rFonts w:ascii="Times New Roman" w:hAnsi="Times New Roman" w:cs="Times New Roman"/>
          <w:sz w:val="24"/>
          <w:szCs w:val="24"/>
        </w:rPr>
        <w:t>оборудования для первичной обработки льна</w:t>
      </w:r>
      <w:r w:rsidR="00D21F7B" w:rsidRPr="00AD4F30">
        <w:rPr>
          <w:rFonts w:ascii="Times New Roman" w:hAnsi="Times New Roman" w:cs="Times New Roman"/>
          <w:sz w:val="24"/>
          <w:szCs w:val="24"/>
        </w:rPr>
        <w:t xml:space="preserve">, </w:t>
      </w:r>
      <w:r w:rsidRPr="00AD4F30">
        <w:rPr>
          <w:rFonts w:ascii="Times New Roman" w:hAnsi="Times New Roman" w:cs="Times New Roman"/>
          <w:sz w:val="24"/>
          <w:szCs w:val="24"/>
        </w:rPr>
        <w:t>оборудования рыхлительно-очистительного и смесового;</w:t>
      </w:r>
    </w:p>
    <w:p w:rsidR="00A43F5D" w:rsidRPr="00AD4F30" w:rsidRDefault="00A43F5D" w:rsidP="00AD4F3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30 процентов от стоимости машин для уборки и первичной обработки зерновых, крупяных, з</w:t>
      </w:r>
      <w:r w:rsidR="00AD4F30" w:rsidRPr="00AD4F30">
        <w:rPr>
          <w:rFonts w:ascii="Times New Roman" w:hAnsi="Times New Roman" w:cs="Times New Roman"/>
          <w:sz w:val="24"/>
          <w:szCs w:val="24"/>
        </w:rPr>
        <w:t>ернобобовых и масличных культур</w:t>
      </w:r>
      <w:r w:rsidR="00ED03E1">
        <w:rPr>
          <w:rFonts w:ascii="Times New Roman" w:hAnsi="Times New Roman" w:cs="Times New Roman"/>
          <w:sz w:val="24"/>
          <w:szCs w:val="24"/>
        </w:rPr>
        <w:t>;</w:t>
      </w:r>
    </w:p>
    <w:p w:rsidR="00A43F5D" w:rsidRPr="00AD4F30" w:rsidRDefault="00A43F5D" w:rsidP="00AD4F3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25 процентов от стоимости машин почвообрабатывающих</w:t>
      </w:r>
      <w:r w:rsidR="00AD4F30" w:rsidRPr="00AD4F30">
        <w:rPr>
          <w:rFonts w:ascii="Times New Roman" w:hAnsi="Times New Roman" w:cs="Times New Roman"/>
          <w:sz w:val="24"/>
          <w:szCs w:val="24"/>
        </w:rPr>
        <w:t>,</w:t>
      </w:r>
      <w:r w:rsidRPr="00AD4F30">
        <w:rPr>
          <w:rFonts w:ascii="Times New Roman" w:hAnsi="Times New Roman" w:cs="Times New Roman"/>
          <w:sz w:val="24"/>
          <w:szCs w:val="24"/>
        </w:rPr>
        <w:tab/>
        <w:t>машин для посева, посадки и внесения удобрений</w:t>
      </w:r>
      <w:r w:rsidR="00AD4F30" w:rsidRPr="00AD4F30">
        <w:rPr>
          <w:rFonts w:ascii="Times New Roman" w:hAnsi="Times New Roman" w:cs="Times New Roman"/>
          <w:sz w:val="24"/>
          <w:szCs w:val="24"/>
        </w:rPr>
        <w:t>,</w:t>
      </w:r>
      <w:r w:rsidRPr="00AD4F30">
        <w:rPr>
          <w:rFonts w:ascii="Times New Roman" w:hAnsi="Times New Roman" w:cs="Times New Roman"/>
          <w:sz w:val="24"/>
          <w:szCs w:val="24"/>
        </w:rPr>
        <w:tab/>
        <w:t>машин для ухода за растениями</w:t>
      </w:r>
      <w:r w:rsidR="00AD4F30" w:rsidRPr="00AD4F30">
        <w:rPr>
          <w:rFonts w:ascii="Times New Roman" w:hAnsi="Times New Roman" w:cs="Times New Roman"/>
          <w:sz w:val="24"/>
          <w:szCs w:val="24"/>
        </w:rPr>
        <w:t>,</w:t>
      </w:r>
      <w:r w:rsidRPr="00AD4F30">
        <w:rPr>
          <w:rFonts w:ascii="Times New Roman" w:hAnsi="Times New Roman" w:cs="Times New Roman"/>
          <w:sz w:val="24"/>
          <w:szCs w:val="24"/>
        </w:rPr>
        <w:tab/>
        <w:t>машин и оборудования погрузочно-разгрузочного, транспортног</w:t>
      </w:r>
      <w:r w:rsidR="00AD4F30" w:rsidRPr="00AD4F30">
        <w:rPr>
          <w:rFonts w:ascii="Times New Roman" w:hAnsi="Times New Roman" w:cs="Times New Roman"/>
          <w:sz w:val="24"/>
          <w:szCs w:val="24"/>
        </w:rPr>
        <w:t xml:space="preserve">о, вспомогательного и инвентаря, </w:t>
      </w:r>
      <w:r w:rsidRPr="00AD4F30">
        <w:rPr>
          <w:rFonts w:ascii="Times New Roman" w:hAnsi="Times New Roman" w:cs="Times New Roman"/>
          <w:sz w:val="24"/>
          <w:szCs w:val="24"/>
        </w:rPr>
        <w:t>агрегатов, узлов и деталей машин для уборки и первичной обработки зерновых, крупяных, зернобобовых и масличных культур - д</w:t>
      </w:r>
      <w:r w:rsidR="00ED03E1">
        <w:rPr>
          <w:rFonts w:ascii="Times New Roman" w:hAnsi="Times New Roman" w:cs="Times New Roman"/>
          <w:sz w:val="24"/>
          <w:szCs w:val="24"/>
        </w:rPr>
        <w:t>ля сельскохозяйственных сушилок.</w:t>
      </w:r>
    </w:p>
    <w:p w:rsidR="00D27E7E" w:rsidRDefault="00D27E7E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5D" w:rsidRPr="00A43F5D" w:rsidRDefault="00A43F5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F5D">
        <w:rPr>
          <w:rFonts w:ascii="Times New Roman" w:hAnsi="Times New Roman" w:cs="Times New Roman"/>
          <w:sz w:val="24"/>
          <w:szCs w:val="24"/>
        </w:rPr>
        <w:t>Законодательство:</w:t>
      </w:r>
    </w:p>
    <w:p w:rsidR="00A43F5D" w:rsidRPr="00F819E2" w:rsidRDefault="00A43F5D" w:rsidP="00F819E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E2">
        <w:rPr>
          <w:rFonts w:ascii="Times New Roman" w:hAnsi="Times New Roman" w:cs="Times New Roman"/>
          <w:sz w:val="24"/>
          <w:szCs w:val="24"/>
        </w:rPr>
        <w:t>Постановление Администрация Смоленской области от 18 апреля 2014 г. № 263.</w:t>
      </w:r>
    </w:p>
    <w:p w:rsidR="00D27E7E" w:rsidRDefault="00D27E7E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5D" w:rsidRDefault="00A43F5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5D" w:rsidRDefault="00AD4F30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2649" cy="2018805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35900" cy="2657397"/>
                      <a:chOff x="203200" y="2882900"/>
                      <a:chExt cx="7835900" cy="2657397"/>
                    </a:xfrm>
                  </a:grpSpPr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96900" y="2882900"/>
                        <a:ext cx="1549400" cy="3175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Заявитель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5321300" y="3975100"/>
                        <a:ext cx="261620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Департамент </a:t>
                          </a:r>
                          <a:r>
                            <a:rPr lang="ru-RU" sz="1400" dirty="0" smtClean="0"/>
                            <a:t>сельского хозяйства </a:t>
                          </a:r>
                          <a:r>
                            <a:rPr lang="ru-RU" sz="1400" dirty="0" smtClean="0"/>
                            <a:t>Смоленской области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Стрелка углом 16"/>
                      <a:cNvSpPr/>
                    </a:nvSpPr>
                    <a:spPr>
                      <a:xfrm rot="5400000">
                        <a:off x="3819525" y="1279525"/>
                        <a:ext cx="863600" cy="4527550"/>
                      </a:xfrm>
                      <a:prstGeom prst="bentArrow">
                        <a:avLst>
                          <a:gd name="adj1" fmla="val 14705"/>
                          <a:gd name="adj2" fmla="val 11029"/>
                          <a:gd name="adj3" fmla="val 19118"/>
                          <a:gd name="adj4" fmla="val 4375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203200" y="3263901"/>
                        <a:ext cx="3314700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100" dirty="0" smtClean="0"/>
                            <a:t>Подает пакет документов для участия в конкурсе. Срок приема заявок - не менее 30 дней</a:t>
                          </a:r>
                          <a:endParaRPr lang="ru-RU" sz="1100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4432300" y="4432301"/>
                        <a:ext cx="3606800" cy="11079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/>
                          <a:r>
                            <a:rPr lang="ru-RU" sz="1100" dirty="0" smtClean="0"/>
                            <a:t>Деп. </a:t>
                          </a:r>
                          <a:r>
                            <a:rPr lang="ru-RU" sz="1100" dirty="0" err="1" smtClean="0"/>
                            <a:t>сх</a:t>
                          </a:r>
                          <a:r>
                            <a:rPr lang="ru-RU" sz="1100" dirty="0" smtClean="0"/>
                            <a:t>:</a:t>
                          </a:r>
                          <a:endParaRPr lang="ru-RU" sz="1100" dirty="0" smtClean="0"/>
                        </a:p>
                        <a:p>
                          <a:pPr marL="228600" indent="-228600" algn="just">
                            <a:buAutoNum type="arabicPeriod"/>
                          </a:pPr>
                          <a:r>
                            <a:rPr lang="ru-RU" sz="1100" dirty="0" smtClean="0"/>
                            <a:t>проверяет пакет документов на комплектность</a:t>
                          </a:r>
                        </a:p>
                        <a:p>
                          <a:pPr marL="228600" indent="-228600">
                            <a:buAutoNum type="arabicPeriod"/>
                          </a:pPr>
                          <a:r>
                            <a:rPr lang="ru-RU" sz="1100" dirty="0" smtClean="0"/>
                            <a:t>Принимает решение о </a:t>
                          </a:r>
                          <a:r>
                            <a:rPr lang="ru-RU" sz="1100" dirty="0" smtClean="0"/>
                            <a:t>выплат </a:t>
                          </a:r>
                          <a:br>
                            <a:rPr lang="ru-RU" sz="1100" dirty="0" smtClean="0"/>
                          </a:br>
                          <a:r>
                            <a:rPr lang="ru-RU" sz="1100" dirty="0" smtClean="0"/>
                            <a:t>не более 10 раб. </a:t>
                          </a:r>
                          <a:r>
                            <a:rPr lang="ru-RU" sz="1100" dirty="0" smtClean="0"/>
                            <a:t>дней</a:t>
                          </a:r>
                          <a:r>
                            <a:rPr lang="ru-RU" sz="1100" dirty="0" smtClean="0"/>
                            <a:t>)</a:t>
                          </a:r>
                        </a:p>
                        <a:p>
                          <a:pPr marL="228600" indent="-228600" algn="just">
                            <a:buAutoNum type="arabicPeriod"/>
                          </a:pPr>
                          <a:r>
                            <a:rPr lang="ru-RU" sz="1100" dirty="0" smtClean="0"/>
                            <a:t>Перечисляет денежные средства на счет Заявителя (5 раб. дней)</a:t>
                          </a:r>
                          <a:endParaRPr lang="ru-RU" sz="1100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1841500" y="5080000"/>
                        <a:ext cx="1549400" cy="3175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400" dirty="0" smtClean="0"/>
                            <a:t>Заявитель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24" name="Стрелка углом 23"/>
                      <a:cNvSpPr/>
                    </a:nvSpPr>
                    <a:spPr>
                      <a:xfrm rot="16200000" flipH="1">
                        <a:off x="3448050" y="3359150"/>
                        <a:ext cx="723900" cy="2616200"/>
                      </a:xfrm>
                      <a:prstGeom prst="bentArrow">
                        <a:avLst>
                          <a:gd name="adj1" fmla="val 13135"/>
                          <a:gd name="adj2" fmla="val 17373"/>
                          <a:gd name="adj3" fmla="val 26695"/>
                          <a:gd name="adj4" fmla="val 4375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43F5D" w:rsidRDefault="00A43F5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F5D" w:rsidRDefault="00A43F5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F30" w:rsidRPr="00AD4F30" w:rsidRDefault="00AD4F30" w:rsidP="00AD4F30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F30">
        <w:rPr>
          <w:rFonts w:ascii="Times New Roman" w:hAnsi="Times New Roman" w:cs="Times New Roman"/>
          <w:i/>
          <w:sz w:val="24"/>
          <w:szCs w:val="24"/>
        </w:rPr>
        <w:t xml:space="preserve">Субсидии на </w:t>
      </w:r>
      <w:r w:rsidR="002B0763">
        <w:rPr>
          <w:rFonts w:ascii="Times New Roman" w:hAnsi="Times New Roman" w:cs="Times New Roman"/>
          <w:i/>
          <w:sz w:val="24"/>
          <w:szCs w:val="24"/>
        </w:rPr>
        <w:t>выращивание</w:t>
      </w:r>
      <w:r w:rsidR="00D27E7E">
        <w:rPr>
          <w:rFonts w:ascii="Times New Roman" w:hAnsi="Times New Roman" w:cs="Times New Roman"/>
          <w:i/>
          <w:sz w:val="24"/>
          <w:szCs w:val="24"/>
        </w:rPr>
        <w:t xml:space="preserve"> льна</w:t>
      </w:r>
    </w:p>
    <w:p w:rsidR="00AD4F30" w:rsidRPr="00AD4F30" w:rsidRDefault="00AD4F30" w:rsidP="00AD4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5347CE">
        <w:rPr>
          <w:rFonts w:ascii="Times New Roman" w:hAnsi="Times New Roman" w:cs="Times New Roman"/>
          <w:sz w:val="24"/>
          <w:szCs w:val="24"/>
        </w:rPr>
        <w:t>поддержки</w:t>
      </w:r>
      <w:r w:rsidRPr="00AD4F30">
        <w:rPr>
          <w:rFonts w:ascii="Times New Roman" w:hAnsi="Times New Roman" w:cs="Times New Roman"/>
          <w:sz w:val="24"/>
          <w:szCs w:val="24"/>
        </w:rPr>
        <w:t>:</w:t>
      </w:r>
    </w:p>
    <w:p w:rsidR="00AD4F30" w:rsidRPr="00AD4F30" w:rsidRDefault="00AD4F30" w:rsidP="00AD4F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Осуществление деятельности растениеводства на территории Смоленской области;</w:t>
      </w:r>
    </w:p>
    <w:p w:rsidR="00AD4F30" w:rsidRPr="00AD4F30" w:rsidRDefault="001A6E7D" w:rsidP="00AD4F3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Сельскохозяйственные товаропроизводители</w:t>
      </w:r>
      <w:r w:rsidR="00F819E2">
        <w:rPr>
          <w:rFonts w:ascii="Times New Roman" w:hAnsi="Times New Roman" w:cs="Times New Roman"/>
          <w:sz w:val="24"/>
          <w:szCs w:val="24"/>
        </w:rPr>
        <w:t>.</w:t>
      </w:r>
    </w:p>
    <w:p w:rsidR="00AD4F30" w:rsidRPr="00AD4F30" w:rsidRDefault="005347CE" w:rsidP="00AD4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поддержки</w:t>
      </w:r>
      <w:r w:rsidR="00AD4F30" w:rsidRPr="00AD4F30">
        <w:rPr>
          <w:rFonts w:ascii="Times New Roman" w:hAnsi="Times New Roman" w:cs="Times New Roman"/>
          <w:sz w:val="24"/>
          <w:szCs w:val="24"/>
        </w:rPr>
        <w:t>:</w:t>
      </w:r>
    </w:p>
    <w:p w:rsidR="00AD4F30" w:rsidRPr="00AD4F30" w:rsidRDefault="002B0763" w:rsidP="00AD4F3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гектар посевных площадей под лён размер субсидии на выращивание в 2015 году составил примерно 7 тыс. руб.</w:t>
      </w:r>
    </w:p>
    <w:p w:rsidR="00AD4F30" w:rsidRPr="00AD4F30" w:rsidRDefault="00AD4F30" w:rsidP="00AD4F3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Законодательство:</w:t>
      </w:r>
    </w:p>
    <w:p w:rsidR="00AD4F30" w:rsidRPr="00AD4F30" w:rsidRDefault="00AD4F30" w:rsidP="00AD4F3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F30">
        <w:rPr>
          <w:rFonts w:ascii="Times New Roman" w:hAnsi="Times New Roman" w:cs="Times New Roman"/>
          <w:sz w:val="24"/>
          <w:szCs w:val="24"/>
        </w:rPr>
        <w:t>Постановление Администрация Смоленской области от 18 апреля 2014 г. № 263.</w:t>
      </w:r>
    </w:p>
    <w:p w:rsidR="00AD4F30" w:rsidRDefault="00AD4F30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9E2" w:rsidRDefault="00F819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A11AD" w:rsidRPr="00853A03" w:rsidRDefault="00AA11AD" w:rsidP="00A43F5D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3A0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Общий объем поддержки льняного комплекса</w:t>
      </w:r>
    </w:p>
    <w:p w:rsidR="00AA11AD" w:rsidRDefault="00AA11AD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общий </w:t>
      </w:r>
      <w:r w:rsidR="009118B8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поддержки, который в 2015 году составил 64 млн. руб.</w:t>
      </w:r>
      <w:r w:rsidR="000A7A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118B8">
        <w:rPr>
          <w:rFonts w:ascii="Times New Roman" w:hAnsi="Times New Roman" w:cs="Times New Roman"/>
          <w:sz w:val="24"/>
          <w:szCs w:val="24"/>
        </w:rPr>
        <w:t>общий объем посевных площадей</w:t>
      </w:r>
      <w:r w:rsidR="000A7A05">
        <w:rPr>
          <w:rFonts w:ascii="Times New Roman" w:hAnsi="Times New Roman" w:cs="Times New Roman"/>
          <w:sz w:val="24"/>
          <w:szCs w:val="24"/>
        </w:rPr>
        <w:t xml:space="preserve"> 4 тыс. га</w:t>
      </w:r>
      <w:r w:rsidR="009118B8">
        <w:rPr>
          <w:rFonts w:ascii="Times New Roman" w:hAnsi="Times New Roman" w:cs="Times New Roman"/>
          <w:sz w:val="24"/>
          <w:szCs w:val="24"/>
        </w:rPr>
        <w:t xml:space="preserve">, объем государственной поддержки на 1 гектар посевных площадей </w:t>
      </w:r>
      <w:r w:rsidR="000A7A05">
        <w:rPr>
          <w:rFonts w:ascii="Times New Roman" w:hAnsi="Times New Roman" w:cs="Times New Roman"/>
          <w:sz w:val="24"/>
          <w:szCs w:val="24"/>
        </w:rPr>
        <w:t xml:space="preserve">составил 16 тыс. руб. на 1 га, что, в свою очередь, соответствует размеру поддержки в 20 тыс. руб. на 1 тонну волокна или </w:t>
      </w:r>
      <w:r w:rsidR="000A7A05" w:rsidRPr="008B7300">
        <w:rPr>
          <w:rFonts w:ascii="Times New Roman" w:hAnsi="Times New Roman" w:cs="Times New Roman"/>
          <w:b/>
          <w:sz w:val="24"/>
          <w:szCs w:val="24"/>
        </w:rPr>
        <w:t>более 50% себестоимости производства</w:t>
      </w:r>
      <w:r w:rsidR="000A7A05">
        <w:rPr>
          <w:rFonts w:ascii="Times New Roman" w:hAnsi="Times New Roman" w:cs="Times New Roman"/>
          <w:sz w:val="24"/>
          <w:szCs w:val="24"/>
        </w:rPr>
        <w:t>.</w:t>
      </w:r>
    </w:p>
    <w:p w:rsidR="00107998" w:rsidRDefault="00107998" w:rsidP="00A43F5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17F" w:rsidRDefault="009A017F">
      <w:pPr>
        <w:rPr>
          <w:rFonts w:ascii="Times New Roman" w:hAnsi="Times New Roman" w:cs="Times New Roman"/>
          <w:sz w:val="24"/>
          <w:szCs w:val="24"/>
        </w:rPr>
      </w:pPr>
    </w:p>
    <w:p w:rsidR="00853A03" w:rsidRDefault="00853A03" w:rsidP="00017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03">
        <w:rPr>
          <w:rFonts w:ascii="Times New Roman" w:hAnsi="Times New Roman" w:cs="Times New Roman"/>
          <w:b/>
          <w:sz w:val="24"/>
          <w:szCs w:val="24"/>
        </w:rPr>
        <w:t>Динамика объемов государственно поддержки льняного комплекса Смоленской области</w:t>
      </w:r>
    </w:p>
    <w:tbl>
      <w:tblPr>
        <w:tblW w:w="9480" w:type="dxa"/>
        <w:tblInd w:w="94" w:type="dxa"/>
        <w:tblLook w:val="04A0"/>
      </w:tblPr>
      <w:tblGrid>
        <w:gridCol w:w="7455"/>
        <w:gridCol w:w="621"/>
        <w:gridCol w:w="621"/>
        <w:gridCol w:w="893"/>
      </w:tblGrid>
      <w:tr w:rsidR="00017C51" w:rsidRPr="00017C51" w:rsidTr="00017C51">
        <w:trPr>
          <w:trHeight w:val="46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государственной поддержки (</w:t>
            </w:r>
            <w:proofErr w:type="spellStart"/>
            <w:r w:rsidRPr="0001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федеральный+областной</w:t>
            </w:r>
            <w:proofErr w:type="spellEnd"/>
            <w:r w:rsidRPr="0001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бюджеты) на развитие льняного комплекса</w:t>
            </w:r>
          </w:p>
        </w:tc>
      </w:tr>
      <w:tr w:rsidR="00017C51" w:rsidRPr="00017C51" w:rsidTr="00017C51">
        <w:trPr>
          <w:trHeight w:val="458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C51" w:rsidRPr="00017C51" w:rsidTr="00017C51">
        <w:trPr>
          <w:trHeight w:val="372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Прирост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по развитию льняного комплекса*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растениеводства (сверх региональной программы)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Несвязанная поддержка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процентной ставки (растениеводство)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затрат на закупку семян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500%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Возмещеие</w:t>
            </w:r>
            <w:proofErr w:type="spellEnd"/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затрат на покупку техники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затрат на страхование (растениеводство)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017C51" w:rsidRPr="00017C51" w:rsidTr="00017C51">
        <w:trPr>
          <w:trHeight w:val="240"/>
        </w:trPr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*включены субсидии на технику для льноводства и на производство льна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C51" w:rsidRPr="00017C51" w:rsidRDefault="00017C51" w:rsidP="00017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53A03" w:rsidRDefault="00853A03">
      <w:pPr>
        <w:rPr>
          <w:rFonts w:ascii="Times New Roman" w:hAnsi="Times New Roman" w:cs="Times New Roman"/>
          <w:sz w:val="24"/>
          <w:szCs w:val="24"/>
        </w:rPr>
      </w:pPr>
    </w:p>
    <w:p w:rsidR="00F01BB4" w:rsidRDefault="00F01BB4" w:rsidP="00F01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3CA" w:rsidRDefault="00B343CA" w:rsidP="00B343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3CA" w:rsidRDefault="00B343CA" w:rsidP="00B34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п</w:t>
      </w:r>
      <w:r w:rsidRPr="00853A03">
        <w:rPr>
          <w:rFonts w:ascii="Times New Roman" w:hAnsi="Times New Roman" w:cs="Times New Roman"/>
          <w:b/>
          <w:sz w:val="24"/>
          <w:szCs w:val="24"/>
        </w:rPr>
        <w:t>оддержк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53A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/>
          <w:sz w:val="24"/>
          <w:szCs w:val="24"/>
        </w:rPr>
        <w:br/>
        <w:t>в</w:t>
      </w:r>
      <w:r w:rsidRPr="00853A03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B343CA" w:rsidRPr="00B343CA" w:rsidRDefault="00B343CA" w:rsidP="00B343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CA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развитие малого и среднего бизнеса является необходимым условием </w:t>
      </w:r>
      <w:proofErr w:type="gramStart"/>
      <w:r w:rsidRPr="00B343CA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B343CA">
        <w:rPr>
          <w:rFonts w:ascii="Times New Roman" w:hAnsi="Times New Roman" w:cs="Times New Roman"/>
          <w:sz w:val="24"/>
          <w:szCs w:val="24"/>
        </w:rPr>
        <w:t xml:space="preserve"> так называемого среднего класса </w:t>
      </w:r>
      <w:r w:rsidR="001A6E7D">
        <w:rPr>
          <w:rFonts w:ascii="Times New Roman" w:hAnsi="Times New Roman" w:cs="Times New Roman"/>
          <w:sz w:val="24"/>
          <w:szCs w:val="24"/>
        </w:rPr>
        <w:t>–</w:t>
      </w:r>
      <w:r w:rsidRPr="00B343CA">
        <w:rPr>
          <w:rFonts w:ascii="Times New Roman" w:hAnsi="Times New Roman" w:cs="Times New Roman"/>
          <w:sz w:val="24"/>
          <w:szCs w:val="24"/>
        </w:rPr>
        <w:t xml:space="preserve"> социального фундамента, обеспечивающего стабильное развитие российского общества.</w:t>
      </w:r>
    </w:p>
    <w:p w:rsidR="00B343CA" w:rsidRPr="00B343CA" w:rsidRDefault="00B343CA" w:rsidP="00B343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CA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стало неотъемлемой частью экономики Смоленской области. Участвуя практически во всех видах экономической деятельности, субъекты малого и среднего предпринимательства Смоленской области обеспечивают формирование конкурентной среды, увеличение ВРП, повышение доходов консолидированного бюджета Смоленской области, занятость и повышение уровня жизни населения, формирование </w:t>
      </w:r>
      <w:r w:rsidRPr="00B343CA">
        <w:rPr>
          <w:rFonts w:ascii="Times New Roman" w:hAnsi="Times New Roman" w:cs="Times New Roman"/>
          <w:sz w:val="24"/>
          <w:szCs w:val="24"/>
        </w:rPr>
        <w:lastRenderedPageBreak/>
        <w:t>среднего класса. Экономическое и социальное развитие Смоленской области напрямую зависит от данного сектора экономики.</w:t>
      </w:r>
    </w:p>
    <w:p w:rsidR="00B343CA" w:rsidRDefault="00B343CA" w:rsidP="00B343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3CA"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gramStart"/>
      <w:r w:rsidRPr="00B343CA">
        <w:rPr>
          <w:rFonts w:ascii="Times New Roman" w:hAnsi="Times New Roman" w:cs="Times New Roman"/>
          <w:sz w:val="24"/>
          <w:szCs w:val="24"/>
        </w:rPr>
        <w:t>малом</w:t>
      </w:r>
      <w:proofErr w:type="gramEnd"/>
      <w:r w:rsidRPr="00B343CA">
        <w:rPr>
          <w:rFonts w:ascii="Times New Roman" w:hAnsi="Times New Roman" w:cs="Times New Roman"/>
          <w:sz w:val="24"/>
          <w:szCs w:val="24"/>
        </w:rPr>
        <w:t xml:space="preserve"> бизнесе трудится около 30 процентов от среднегодовой численности занятых в экономике Смоленской области или более 134,7 тыс. человек. </w:t>
      </w:r>
      <w:proofErr w:type="gramStart"/>
      <w:r w:rsidRPr="00B343CA">
        <w:rPr>
          <w:rFonts w:ascii="Times New Roman" w:hAnsi="Times New Roman" w:cs="Times New Roman"/>
          <w:sz w:val="24"/>
          <w:szCs w:val="24"/>
        </w:rPr>
        <w:t>По результатам сплошного наблюдения в расчете на 1 тыс. жителей Смоленской области на начало 2012 года приходилось 14 субъектов малого и среднего предпринимательства, в том числе юридических лиц и индивидуальных предпринимателей (4-е место по ЦФО), по Российской Федерации этот показатель составил 13, по ЦФО - 12,4, по Брянской области - 9, по Тверской области - 9, по Калужской области - 12, по Орловской области</w:t>
      </w:r>
      <w:proofErr w:type="gramEnd"/>
      <w:r w:rsidRPr="00B343CA">
        <w:rPr>
          <w:rFonts w:ascii="Times New Roman" w:hAnsi="Times New Roman" w:cs="Times New Roman"/>
          <w:sz w:val="24"/>
          <w:szCs w:val="24"/>
        </w:rPr>
        <w:t xml:space="preserve"> - 9, по Курской области - 8, по Ярославской области - 21, по Ивановской области - 17, по Белгородской - 12.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поддержки МСП</w:t>
      </w:r>
      <w:r w:rsidRPr="001A6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Смоленской области в 2016 году реализуются </w:t>
      </w:r>
      <w:r w:rsidRPr="001A6E7D">
        <w:rPr>
          <w:rFonts w:ascii="Times New Roman" w:hAnsi="Times New Roman" w:cs="Times New Roman"/>
          <w:sz w:val="24"/>
          <w:szCs w:val="24"/>
        </w:rPr>
        <w:t>следующие основные мероприятия: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создание и развитие инфраструктуры поддержки субъектов малого и среднего предпринимательства;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оказание финансовой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1. Основное мероприятие "Создание и развитие инфраструктуры поддержки субъектов малого и среднего предпринимательства" предусматривает: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7D">
        <w:rPr>
          <w:rFonts w:ascii="Times New Roman" w:hAnsi="Times New Roman" w:cs="Times New Roman"/>
          <w:sz w:val="24"/>
          <w:szCs w:val="24"/>
        </w:rPr>
        <w:t>- предоставление некоммерческой организации "Смоленский областной фонд поддержки предпринимательства" субсидии на обеспечение деятельности фонда содействия кредитованию малого и среднего предпринимательства Смоленской области (гарантийного фонда), увеличение капитализации гарантийного фонда, что позволяет субъектам малого и среднего предпринимательства привлечь средства банковских кредитов при отсутствии собственного залогового обеспечения;</w:t>
      </w:r>
      <w:proofErr w:type="gramEnd"/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 xml:space="preserve">- предоставление субсидий некоммерческой организации "Смоленский областной фонд поддержки предпринимательства" для </w:t>
      </w:r>
      <w:proofErr w:type="spellStart"/>
      <w:r w:rsidRPr="001A6E7D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1A6E7D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A6E7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03.07.2014 N 484; в ред. постановления Администрации Смоленской области от 29.08.2014 N 606)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предоставление субъектам малого и среднего предпринимательства субсидий на создание и обеспечение деятельности центра молодежного инновационного творчества;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A6E7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03.07.2014 N 484)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 xml:space="preserve">- создание и развитие регионального интегрированного центра, деятельность которого направлена на поддержку </w:t>
      </w:r>
      <w:proofErr w:type="spellStart"/>
      <w:r w:rsidRPr="001A6E7D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1A6E7D">
        <w:rPr>
          <w:rFonts w:ascii="Times New Roman" w:hAnsi="Times New Roman" w:cs="Times New Roman"/>
          <w:sz w:val="24"/>
          <w:szCs w:val="24"/>
        </w:rPr>
        <w:t xml:space="preserve"> ориентированных малых и средних предприятий в выходе на внешние и межрегиональные рынки, содействие росту конкурентоспособности и продвижению продукции субъектов малого и среднего предпринимательства Смоленской области (поиск партнеров в Российской Федерации и за рубежом, организация </w:t>
      </w:r>
      <w:proofErr w:type="spellStart"/>
      <w:r w:rsidRPr="001A6E7D">
        <w:rPr>
          <w:rFonts w:ascii="Times New Roman" w:hAnsi="Times New Roman" w:cs="Times New Roman"/>
          <w:sz w:val="24"/>
          <w:szCs w:val="24"/>
        </w:rPr>
        <w:t>бизнес-миссий</w:t>
      </w:r>
      <w:proofErr w:type="spellEnd"/>
      <w:r w:rsidRPr="001A6E7D">
        <w:rPr>
          <w:rFonts w:ascii="Times New Roman" w:hAnsi="Times New Roman" w:cs="Times New Roman"/>
          <w:sz w:val="24"/>
          <w:szCs w:val="24"/>
        </w:rPr>
        <w:t xml:space="preserve"> и деловых переговоров, бирж, контактов, проведение маркетинговых исследований и т.д.)</w:t>
      </w:r>
      <w:proofErr w:type="gramStart"/>
      <w:r w:rsidRPr="001A6E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7D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остановление</w:t>
      </w:r>
      <w:r w:rsidRPr="001A6E7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16.04.2015 N 183)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создание и развитие инфраструктуры поддержки субъектов малого и среднего предпринимательства, оказывающей имущественную поддержку индустриального парка "Сафоново";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A6E7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27.07.2015 N 449)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создание и развитие инфраструктуры поддержки субъектов малого и среднего предпринимательства, оказывающей имущественную поддержку индустриального парка в районе ТЦ "Метро" в г. Смоленске</w:t>
      </w:r>
      <w:proofErr w:type="gramStart"/>
      <w:r w:rsidRPr="001A6E7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7D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остановление</w:t>
      </w:r>
      <w:r w:rsidRPr="001A6E7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27.07.2015 N 449)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lastRenderedPageBreak/>
        <w:t>2. Основное мероприятие "Оказание финансовой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предпринимательства" предусматривает: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 xml:space="preserve">- предоставление субъектам малого и среднего предпринимательства, заключившим договор (договоры) лизинга оборудования с российскими лизинговыми организациями в </w:t>
      </w:r>
      <w:proofErr w:type="gramStart"/>
      <w:r w:rsidRPr="001A6E7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A6E7D">
        <w:rPr>
          <w:rFonts w:ascii="Times New Roman" w:hAnsi="Times New Roman" w:cs="Times New Roman"/>
          <w:sz w:val="24"/>
          <w:szCs w:val="24"/>
        </w:rPr>
        <w:t xml:space="preserve"> создания, и (или) развития, и (или) модернизации производства товаров (работ, услуг), субсидий на возмещение части затрат на уплату первого взноса (аванса);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A6E7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16.04.2015 N 183)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товаров;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предоставление субъектам малого и среднего предпринимательства субсидий на возмещение части затрат по уплате процентной ставки по кредитам, предоставляемым кредитными организациями;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 xml:space="preserve">- предоставление субъектам малого и среднего предпринимательства субсидий на возмещение части затрат на технологическое присоединение к объектам </w:t>
      </w:r>
      <w:proofErr w:type="spellStart"/>
      <w:r w:rsidRPr="001A6E7D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A6E7D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 xml:space="preserve">- 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выставочно-ярмарочных и </w:t>
      </w:r>
      <w:proofErr w:type="spellStart"/>
      <w:r w:rsidRPr="001A6E7D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Pr="001A6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E7D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1A6E7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1A6E7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03.07.2014 N 484, от 29.08.2014 N 606)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предоставление субсидий субъектам малого и среднего предпринимательства, осуществляющим образовательную деятельность по образовательным программам дошкольного образования, а также присмотру и уходу за детьми;</w:t>
      </w:r>
      <w:r w:rsidR="00475572">
        <w:rPr>
          <w:rFonts w:ascii="Times New Roman" w:hAnsi="Times New Roman" w:cs="Times New Roman"/>
          <w:sz w:val="24"/>
          <w:szCs w:val="24"/>
        </w:rPr>
        <w:t xml:space="preserve"> </w:t>
      </w:r>
      <w:r w:rsidRPr="001A6E7D">
        <w:rPr>
          <w:rFonts w:ascii="Times New Roman" w:hAnsi="Times New Roman" w:cs="Times New Roman"/>
          <w:sz w:val="24"/>
          <w:szCs w:val="24"/>
        </w:rPr>
        <w:t>(постановлени</w:t>
      </w:r>
      <w:r w:rsidR="00475572">
        <w:rPr>
          <w:rFonts w:ascii="Times New Roman" w:hAnsi="Times New Roman" w:cs="Times New Roman"/>
          <w:sz w:val="24"/>
          <w:szCs w:val="24"/>
        </w:rPr>
        <w:t>е</w:t>
      </w:r>
      <w:r w:rsidRPr="001A6E7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05.03.2015 N 80)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- предоставление субсидий 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туризма.</w:t>
      </w:r>
    </w:p>
    <w:p w:rsidR="001A6E7D" w:rsidRP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С 2013 года действуют новые меры финансовой поддержки, которые направлены на модернизацию производства. Это субсидирование процентных ставок по кредитам, субсидирование расходов по лизингу оборудования, компенсация расходов на приобретение оборудования.</w:t>
      </w:r>
    </w:p>
    <w:p w:rsidR="001A6E7D" w:rsidRDefault="001A6E7D" w:rsidP="001A6E7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E7D">
        <w:rPr>
          <w:rFonts w:ascii="Times New Roman" w:hAnsi="Times New Roman" w:cs="Times New Roman"/>
          <w:sz w:val="24"/>
          <w:szCs w:val="24"/>
        </w:rPr>
        <w:t>Субсидирование процентных ставок по кредитам является стимулирующей мерой по привлечению кредитов для перевооружения собственного производства.</w:t>
      </w:r>
    </w:p>
    <w:p w:rsidR="00B343CA" w:rsidRDefault="00B343CA" w:rsidP="00B343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3CA" w:rsidRDefault="00B343CA" w:rsidP="00B34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03">
        <w:rPr>
          <w:rFonts w:ascii="Times New Roman" w:hAnsi="Times New Roman" w:cs="Times New Roman"/>
          <w:b/>
          <w:sz w:val="24"/>
          <w:szCs w:val="24"/>
        </w:rPr>
        <w:t xml:space="preserve">Динамика объемов государственно поддержки </w:t>
      </w:r>
      <w:r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в</w:t>
      </w:r>
      <w:r w:rsidRPr="00853A03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84"/>
        <w:gridCol w:w="1549"/>
        <w:gridCol w:w="1269"/>
        <w:gridCol w:w="1269"/>
      </w:tblGrid>
      <w:tr w:rsidR="00B343CA" w:rsidRPr="00F01BB4" w:rsidTr="00B343CA">
        <w:trPr>
          <w:jc w:val="center"/>
        </w:trPr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CA" w:rsidRPr="00F01BB4" w:rsidRDefault="00B343CA" w:rsidP="00B34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3CA" w:rsidRPr="00F01BB4" w:rsidRDefault="00B343CA" w:rsidP="00B343CA">
            <w:pPr>
              <w:jc w:val="center"/>
              <w:rPr>
                <w:rFonts w:ascii="Times New Roman" w:hAnsi="Times New Roman" w:cs="Times New Roman"/>
              </w:rPr>
            </w:pPr>
            <w:r w:rsidRPr="00F01BB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3CA" w:rsidRPr="00F01BB4" w:rsidRDefault="00B343CA" w:rsidP="00B343CA">
            <w:pPr>
              <w:jc w:val="center"/>
              <w:rPr>
                <w:rFonts w:ascii="Times New Roman" w:hAnsi="Times New Roman" w:cs="Times New Roman"/>
              </w:rPr>
            </w:pPr>
            <w:r w:rsidRPr="00F01BB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3CA" w:rsidRPr="00F01BB4" w:rsidRDefault="00B343CA" w:rsidP="00B343CA">
            <w:pPr>
              <w:jc w:val="center"/>
              <w:rPr>
                <w:rFonts w:ascii="Times New Roman" w:hAnsi="Times New Roman" w:cs="Times New Roman"/>
              </w:rPr>
            </w:pPr>
            <w:r w:rsidRPr="00F01BB4">
              <w:rPr>
                <w:rFonts w:ascii="Times New Roman" w:hAnsi="Times New Roman" w:cs="Times New Roman"/>
              </w:rPr>
              <w:t>2015</w:t>
            </w:r>
          </w:p>
        </w:tc>
      </w:tr>
      <w:tr w:rsidR="00B343CA" w:rsidRPr="00F01BB4" w:rsidTr="00B343CA">
        <w:trPr>
          <w:jc w:val="center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3CA" w:rsidRPr="00F01BB4" w:rsidRDefault="00B343CA" w:rsidP="00B343CA">
            <w:pPr>
              <w:jc w:val="center"/>
              <w:rPr>
                <w:rFonts w:ascii="Times New Roman" w:hAnsi="Times New Roman" w:cs="Times New Roman"/>
              </w:rPr>
            </w:pPr>
            <w:r w:rsidRPr="00F01BB4">
              <w:rPr>
                <w:rFonts w:ascii="Times New Roman" w:hAnsi="Times New Roman" w:cs="Times New Roman"/>
              </w:rPr>
              <w:t>Поддержка субъектов малого и среднего предпринимательства (в Смоленской области),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3CA" w:rsidRPr="00F01BB4" w:rsidRDefault="00B343CA" w:rsidP="00B343CA">
            <w:pPr>
              <w:jc w:val="center"/>
              <w:rPr>
                <w:rFonts w:ascii="Times New Roman" w:hAnsi="Times New Roman" w:cs="Times New Roman"/>
              </w:rPr>
            </w:pPr>
            <w:r w:rsidRPr="00F01BB4"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3CA" w:rsidRPr="00F01BB4" w:rsidRDefault="00B343CA" w:rsidP="00B343CA">
            <w:pPr>
              <w:jc w:val="center"/>
              <w:rPr>
                <w:rFonts w:ascii="Times New Roman" w:hAnsi="Times New Roman" w:cs="Times New Roman"/>
              </w:rPr>
            </w:pPr>
            <w:r w:rsidRPr="00F01BB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CA" w:rsidRPr="00F01BB4" w:rsidRDefault="00B343CA" w:rsidP="00B343CA">
            <w:pPr>
              <w:jc w:val="center"/>
              <w:rPr>
                <w:rFonts w:ascii="Times New Roman" w:hAnsi="Times New Roman" w:cs="Times New Roman"/>
              </w:rPr>
            </w:pPr>
            <w:r w:rsidRPr="00F01BB4">
              <w:rPr>
                <w:rFonts w:ascii="Times New Roman" w:hAnsi="Times New Roman" w:cs="Times New Roman"/>
              </w:rPr>
              <w:t>294,7</w:t>
            </w:r>
          </w:p>
        </w:tc>
      </w:tr>
    </w:tbl>
    <w:p w:rsidR="00B343CA" w:rsidRDefault="00B343CA" w:rsidP="00B343CA">
      <w:pPr>
        <w:rPr>
          <w:rFonts w:ascii="Times New Roman" w:hAnsi="Times New Roman" w:cs="Times New Roman"/>
          <w:sz w:val="24"/>
          <w:szCs w:val="24"/>
        </w:rPr>
      </w:pPr>
    </w:p>
    <w:p w:rsidR="00B343CA" w:rsidRPr="00853A03" w:rsidRDefault="00B343CA" w:rsidP="00B343C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43CA" w:rsidRPr="00853A03" w:rsidSect="0015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7E9"/>
    <w:multiLevelType w:val="hybridMultilevel"/>
    <w:tmpl w:val="38E2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491"/>
    <w:multiLevelType w:val="hybridMultilevel"/>
    <w:tmpl w:val="2C5870FE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42E7"/>
    <w:multiLevelType w:val="hybridMultilevel"/>
    <w:tmpl w:val="8EF6DC70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66692"/>
    <w:multiLevelType w:val="hybridMultilevel"/>
    <w:tmpl w:val="9AAE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5C1"/>
    <w:multiLevelType w:val="hybridMultilevel"/>
    <w:tmpl w:val="8B2C88E0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64C9"/>
    <w:multiLevelType w:val="hybridMultilevel"/>
    <w:tmpl w:val="0F2A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40D18"/>
    <w:multiLevelType w:val="hybridMultilevel"/>
    <w:tmpl w:val="2C761B02"/>
    <w:lvl w:ilvl="0" w:tplc="FF7E4C8C">
      <w:start w:val="1023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27B76"/>
    <w:multiLevelType w:val="hybridMultilevel"/>
    <w:tmpl w:val="5658E872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A66F4"/>
    <w:multiLevelType w:val="hybridMultilevel"/>
    <w:tmpl w:val="F8465950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08E5"/>
    <w:multiLevelType w:val="hybridMultilevel"/>
    <w:tmpl w:val="B84006D0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20F18"/>
    <w:multiLevelType w:val="hybridMultilevel"/>
    <w:tmpl w:val="6E6C8E76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64DA0"/>
    <w:multiLevelType w:val="hybridMultilevel"/>
    <w:tmpl w:val="9D48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8540F"/>
    <w:multiLevelType w:val="hybridMultilevel"/>
    <w:tmpl w:val="12EE8B42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83DA0"/>
    <w:multiLevelType w:val="hybridMultilevel"/>
    <w:tmpl w:val="79C2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616F"/>
    <w:multiLevelType w:val="hybridMultilevel"/>
    <w:tmpl w:val="551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7AEE"/>
    <w:multiLevelType w:val="hybridMultilevel"/>
    <w:tmpl w:val="A986E73E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A3E53"/>
    <w:multiLevelType w:val="hybridMultilevel"/>
    <w:tmpl w:val="540807E4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E4411"/>
    <w:multiLevelType w:val="hybridMultilevel"/>
    <w:tmpl w:val="EBE8B792"/>
    <w:lvl w:ilvl="0" w:tplc="2ED8642E">
      <w:start w:val="102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16"/>
  </w:num>
  <w:num w:numId="10">
    <w:abstractNumId w:val="2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39BC"/>
    <w:rsid w:val="00003777"/>
    <w:rsid w:val="00010017"/>
    <w:rsid w:val="000168B2"/>
    <w:rsid w:val="00017C51"/>
    <w:rsid w:val="0004483F"/>
    <w:rsid w:val="00057423"/>
    <w:rsid w:val="000A7A05"/>
    <w:rsid w:val="000D13E1"/>
    <w:rsid w:val="000E3C0A"/>
    <w:rsid w:val="00107998"/>
    <w:rsid w:val="00152FAC"/>
    <w:rsid w:val="001A6E7D"/>
    <w:rsid w:val="0023746C"/>
    <w:rsid w:val="002418A8"/>
    <w:rsid w:val="00271942"/>
    <w:rsid w:val="00275834"/>
    <w:rsid w:val="002B0763"/>
    <w:rsid w:val="00333FA8"/>
    <w:rsid w:val="003343A2"/>
    <w:rsid w:val="0035506A"/>
    <w:rsid w:val="00387043"/>
    <w:rsid w:val="00416570"/>
    <w:rsid w:val="0043100B"/>
    <w:rsid w:val="00475572"/>
    <w:rsid w:val="004802C1"/>
    <w:rsid w:val="004D1CEA"/>
    <w:rsid w:val="004E6773"/>
    <w:rsid w:val="005167A1"/>
    <w:rsid w:val="005347CE"/>
    <w:rsid w:val="005526B5"/>
    <w:rsid w:val="00564685"/>
    <w:rsid w:val="0059623B"/>
    <w:rsid w:val="005E41DB"/>
    <w:rsid w:val="005E7BF5"/>
    <w:rsid w:val="006143FF"/>
    <w:rsid w:val="006317B1"/>
    <w:rsid w:val="00656F9E"/>
    <w:rsid w:val="0065786D"/>
    <w:rsid w:val="00725CD0"/>
    <w:rsid w:val="00754EAC"/>
    <w:rsid w:val="00761374"/>
    <w:rsid w:val="007C1E50"/>
    <w:rsid w:val="00803F89"/>
    <w:rsid w:val="00835C14"/>
    <w:rsid w:val="00853A03"/>
    <w:rsid w:val="008652B6"/>
    <w:rsid w:val="008939BC"/>
    <w:rsid w:val="008B7300"/>
    <w:rsid w:val="00900277"/>
    <w:rsid w:val="009118B8"/>
    <w:rsid w:val="0097132F"/>
    <w:rsid w:val="00974E88"/>
    <w:rsid w:val="009972FB"/>
    <w:rsid w:val="009A017F"/>
    <w:rsid w:val="009A3139"/>
    <w:rsid w:val="009B43D5"/>
    <w:rsid w:val="00A12F02"/>
    <w:rsid w:val="00A43F5D"/>
    <w:rsid w:val="00AA11AD"/>
    <w:rsid w:val="00AD4F30"/>
    <w:rsid w:val="00AD7C5C"/>
    <w:rsid w:val="00AE7EBB"/>
    <w:rsid w:val="00B343CA"/>
    <w:rsid w:val="00BE5FFC"/>
    <w:rsid w:val="00C81079"/>
    <w:rsid w:val="00D21F7B"/>
    <w:rsid w:val="00D27E7E"/>
    <w:rsid w:val="00DC0F1B"/>
    <w:rsid w:val="00E01EA0"/>
    <w:rsid w:val="00E97864"/>
    <w:rsid w:val="00EA58D7"/>
    <w:rsid w:val="00ED03E1"/>
    <w:rsid w:val="00ED2C84"/>
    <w:rsid w:val="00ED34FA"/>
    <w:rsid w:val="00F01BB4"/>
    <w:rsid w:val="00F1567C"/>
    <w:rsid w:val="00F72327"/>
    <w:rsid w:val="00F819E2"/>
    <w:rsid w:val="00F87D8E"/>
    <w:rsid w:val="00F9527A"/>
    <w:rsid w:val="00F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F0C3-22DF-4620-B356-352ACBFA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</dc:creator>
  <cp:keywords/>
  <dc:description/>
  <cp:lastModifiedBy>prozorov</cp:lastModifiedBy>
  <cp:revision>7</cp:revision>
  <dcterms:created xsi:type="dcterms:W3CDTF">2015-12-25T08:25:00Z</dcterms:created>
  <dcterms:modified xsi:type="dcterms:W3CDTF">2016-03-03T16:01:00Z</dcterms:modified>
</cp:coreProperties>
</file>